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1F" w:rsidRDefault="00D00B1F" w:rsidP="00D00B1F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</w:t>
      </w:r>
    </w:p>
    <w:p w:rsidR="00D00B1F" w:rsidRDefault="00D00B1F" w:rsidP="00D00B1F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</w:t>
      </w:r>
    </w:p>
    <w:p w:rsidR="00D00B1F" w:rsidRPr="00D16774" w:rsidRDefault="00D00B1F" w:rsidP="00D00B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D720F">
        <w:rPr>
          <w:sz w:val="28"/>
          <w:szCs w:val="28"/>
        </w:rPr>
        <w:t>06</w:t>
      </w:r>
      <w:r>
        <w:rPr>
          <w:sz w:val="28"/>
          <w:szCs w:val="28"/>
        </w:rPr>
        <w:t>.</w:t>
      </w:r>
      <w:r w:rsidR="00627114">
        <w:rPr>
          <w:sz w:val="28"/>
          <w:szCs w:val="28"/>
        </w:rPr>
        <w:t>0</w:t>
      </w:r>
      <w:r w:rsidR="001D720F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627114">
        <w:rPr>
          <w:sz w:val="28"/>
          <w:szCs w:val="28"/>
        </w:rPr>
        <w:t xml:space="preserve">4 г. № </w:t>
      </w:r>
      <w:r w:rsidR="001D720F">
        <w:rPr>
          <w:sz w:val="28"/>
          <w:szCs w:val="28"/>
        </w:rPr>
        <w:t>13</w:t>
      </w: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rPr>
          <w:sz w:val="36"/>
          <w:szCs w:val="36"/>
        </w:rPr>
      </w:pPr>
    </w:p>
    <w:p w:rsidR="00D00B1F" w:rsidRDefault="00D00B1F" w:rsidP="00D00B1F">
      <w:pPr>
        <w:jc w:val="center"/>
        <w:rPr>
          <w:sz w:val="36"/>
          <w:szCs w:val="36"/>
        </w:rPr>
      </w:pPr>
      <w:r>
        <w:rPr>
          <w:sz w:val="36"/>
          <w:szCs w:val="36"/>
        </w:rPr>
        <w:t>МУНИЦИПАЛЬНАЯ ПРОГРАММА</w:t>
      </w:r>
    </w:p>
    <w:p w:rsidR="00D00B1F" w:rsidRDefault="00D00B1F" w:rsidP="00D00B1F">
      <w:pPr>
        <w:jc w:val="center"/>
        <w:rPr>
          <w:sz w:val="36"/>
          <w:szCs w:val="36"/>
        </w:rPr>
      </w:pPr>
      <w:r>
        <w:rPr>
          <w:sz w:val="36"/>
          <w:szCs w:val="36"/>
        </w:rPr>
        <w:t>ЗАТО ОЗЕРНЫЙ ТВЕРСКОЙ ОБЛАСТИ</w:t>
      </w:r>
    </w:p>
    <w:p w:rsidR="00D00B1F" w:rsidRDefault="00D00B1F" w:rsidP="00D00B1F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«Жилищно-коммунальное хозяйство и </w:t>
      </w:r>
      <w:proofErr w:type="gramStart"/>
      <w:r>
        <w:rPr>
          <w:sz w:val="36"/>
          <w:szCs w:val="36"/>
        </w:rPr>
        <w:t>энергетика</w:t>
      </w:r>
      <w:proofErr w:type="gramEnd"/>
      <w:r>
        <w:rPr>
          <w:sz w:val="36"/>
          <w:szCs w:val="36"/>
        </w:rPr>
        <w:t xml:space="preserve"> ЗАТО Озерный Тверской области» </w:t>
      </w:r>
    </w:p>
    <w:p w:rsidR="00D00B1F" w:rsidRDefault="00D00B1F" w:rsidP="00D00B1F">
      <w:pPr>
        <w:jc w:val="center"/>
        <w:rPr>
          <w:sz w:val="28"/>
          <w:szCs w:val="28"/>
        </w:rPr>
      </w:pPr>
      <w:r>
        <w:rPr>
          <w:sz w:val="36"/>
          <w:szCs w:val="36"/>
        </w:rPr>
        <w:t xml:space="preserve">на 2024-2026 годы                        </w:t>
      </w: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 Тверской области</w:t>
      </w:r>
    </w:p>
    <w:p w:rsidR="00D00B1F" w:rsidRDefault="00D00B1F" w:rsidP="00D00B1F">
      <w:pPr>
        <w:jc w:val="center"/>
        <w:rPr>
          <w:sz w:val="28"/>
          <w:szCs w:val="28"/>
        </w:rPr>
      </w:pPr>
      <w:r>
        <w:rPr>
          <w:sz w:val="28"/>
          <w:szCs w:val="28"/>
        </w:rPr>
        <w:t>2024 год</w:t>
      </w: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</w:p>
    <w:p w:rsidR="00D00B1F" w:rsidRDefault="00D00B1F" w:rsidP="00D00B1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Паспорт </w:t>
      </w:r>
    </w:p>
    <w:p w:rsidR="00D00B1F" w:rsidRDefault="00D00B1F" w:rsidP="00D00B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D00B1F" w:rsidRPr="00177025" w:rsidRDefault="00D00B1F" w:rsidP="00D00B1F">
      <w:pPr>
        <w:jc w:val="center"/>
        <w:rPr>
          <w:sz w:val="28"/>
          <w:szCs w:val="28"/>
        </w:rPr>
      </w:pPr>
      <w:r w:rsidRPr="00177025">
        <w:rPr>
          <w:sz w:val="28"/>
          <w:szCs w:val="28"/>
        </w:rPr>
        <w:t>«</w:t>
      </w:r>
      <w:r>
        <w:rPr>
          <w:sz w:val="28"/>
          <w:szCs w:val="28"/>
        </w:rPr>
        <w:t xml:space="preserve">Жилищно-коммунальное хозяйство и </w:t>
      </w:r>
      <w:proofErr w:type="gramStart"/>
      <w:r>
        <w:rPr>
          <w:sz w:val="28"/>
          <w:szCs w:val="28"/>
        </w:rPr>
        <w:t>энергетика</w:t>
      </w:r>
      <w:proofErr w:type="gramEnd"/>
      <w:r>
        <w:rPr>
          <w:sz w:val="28"/>
          <w:szCs w:val="28"/>
        </w:rPr>
        <w:t xml:space="preserve"> ЗАТО Озерный Тверской области» на 2024-2026</w:t>
      </w:r>
      <w:r w:rsidRPr="00177025">
        <w:rPr>
          <w:sz w:val="28"/>
          <w:szCs w:val="28"/>
        </w:rPr>
        <w:t xml:space="preserve"> </w:t>
      </w:r>
      <w:r>
        <w:rPr>
          <w:sz w:val="28"/>
          <w:szCs w:val="28"/>
        </w:rPr>
        <w:t>годы.</w:t>
      </w:r>
    </w:p>
    <w:p w:rsidR="00D00B1F" w:rsidRDefault="00D00B1F" w:rsidP="00D00B1F">
      <w:pPr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69"/>
        <w:gridCol w:w="6768"/>
      </w:tblGrid>
      <w:tr w:rsidR="00D00B1F" w:rsidRPr="007578E4" w:rsidTr="00B91871">
        <w:tc>
          <w:tcPr>
            <w:tcW w:w="33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7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Муниципальная программа «Жилищно-коммунальное хозяйство и </w:t>
            </w:r>
            <w:proofErr w:type="gramStart"/>
            <w:r>
              <w:rPr>
                <w:sz w:val="26"/>
                <w:szCs w:val="26"/>
              </w:rPr>
              <w:t>энергетика</w:t>
            </w:r>
            <w:proofErr w:type="gramEnd"/>
            <w:r>
              <w:rPr>
                <w:sz w:val="26"/>
                <w:szCs w:val="26"/>
              </w:rPr>
              <w:t xml:space="preserve"> ЗАТО Озерный Тверской области»</w:t>
            </w:r>
            <w:r w:rsidRPr="007578E4">
              <w:rPr>
                <w:sz w:val="26"/>
                <w:szCs w:val="26"/>
              </w:rPr>
              <w:t xml:space="preserve"> на </w:t>
            </w:r>
            <w:r>
              <w:rPr>
                <w:sz w:val="26"/>
                <w:szCs w:val="26"/>
              </w:rPr>
              <w:t>2024-2026</w:t>
            </w:r>
            <w:r w:rsidRPr="007578E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годы</w:t>
            </w:r>
          </w:p>
        </w:tc>
      </w:tr>
      <w:tr w:rsidR="00D00B1F" w:rsidRPr="007578E4" w:rsidTr="00B91871">
        <w:tc>
          <w:tcPr>
            <w:tcW w:w="33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Главный администратор муниципальной программы</w:t>
            </w:r>
          </w:p>
        </w:tc>
        <w:tc>
          <w:tcPr>
            <w:tcW w:w="67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D00B1F" w:rsidRPr="007578E4" w:rsidTr="00B91871">
        <w:tc>
          <w:tcPr>
            <w:tcW w:w="33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Администраторы муниципальной программы</w:t>
            </w:r>
          </w:p>
        </w:tc>
        <w:tc>
          <w:tcPr>
            <w:tcW w:w="67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D00B1F" w:rsidRPr="007578E4" w:rsidTr="00B91871">
        <w:tc>
          <w:tcPr>
            <w:tcW w:w="33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Срок реализации муниципальной программы</w:t>
            </w:r>
          </w:p>
        </w:tc>
        <w:tc>
          <w:tcPr>
            <w:tcW w:w="67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Настоящая </w:t>
            </w:r>
            <w:proofErr w:type="gramStart"/>
            <w:r w:rsidRPr="007578E4">
              <w:rPr>
                <w:sz w:val="26"/>
                <w:szCs w:val="26"/>
              </w:rPr>
              <w:t>Программа  реализуется</w:t>
            </w:r>
            <w:proofErr w:type="gramEnd"/>
            <w:r w:rsidRPr="007578E4">
              <w:rPr>
                <w:sz w:val="26"/>
                <w:szCs w:val="26"/>
              </w:rPr>
              <w:t xml:space="preserve"> в течении </w:t>
            </w:r>
            <w:r>
              <w:rPr>
                <w:sz w:val="26"/>
                <w:szCs w:val="26"/>
              </w:rPr>
              <w:t>2024-2026</w:t>
            </w:r>
            <w:r w:rsidRPr="007578E4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>ов</w:t>
            </w:r>
          </w:p>
        </w:tc>
      </w:tr>
      <w:tr w:rsidR="00D00B1F" w:rsidRPr="007578E4" w:rsidTr="00B91871">
        <w:tc>
          <w:tcPr>
            <w:tcW w:w="33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769" w:type="dxa"/>
          </w:tcPr>
          <w:p w:rsidR="00D00B1F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К</w:t>
            </w:r>
            <w:r w:rsidRPr="009C6EA8">
              <w:rPr>
                <w:sz w:val="26"/>
                <w:szCs w:val="26"/>
              </w:rPr>
              <w:t xml:space="preserve">ардинальное улучшение технического состояния МКД, повышение их </w:t>
            </w:r>
            <w:proofErr w:type="spellStart"/>
            <w:r w:rsidRPr="009C6EA8">
              <w:rPr>
                <w:sz w:val="26"/>
                <w:szCs w:val="26"/>
              </w:rPr>
              <w:t>энергоэффективности</w:t>
            </w:r>
            <w:proofErr w:type="spellEnd"/>
            <w:r w:rsidRPr="009C6EA8">
              <w:rPr>
                <w:sz w:val="26"/>
                <w:szCs w:val="26"/>
              </w:rPr>
              <w:t xml:space="preserve"> и уровня комфортности проживания в них граждан за счет ответственного управления общим  имуществом в МКД его собственниками и привлекающими профессиональными исполнителями</w:t>
            </w:r>
            <w:r>
              <w:rPr>
                <w:sz w:val="26"/>
                <w:szCs w:val="26"/>
              </w:rPr>
              <w:t>.</w:t>
            </w:r>
          </w:p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Обеспечение комфортных условий проживания, повышение качества и условий жизни населения на территории Тверской области.</w:t>
            </w:r>
          </w:p>
        </w:tc>
      </w:tr>
      <w:tr w:rsidR="00D00B1F" w:rsidRPr="007578E4" w:rsidTr="00B91871">
        <w:tc>
          <w:tcPr>
            <w:tcW w:w="33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769" w:type="dxa"/>
          </w:tcPr>
          <w:p w:rsidR="00D00B1F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Подпрограмма 1 «Организация осуществления капитального ремонта многоквартирных жилых домов на </w:t>
            </w:r>
            <w:proofErr w:type="gramStart"/>
            <w:r>
              <w:rPr>
                <w:sz w:val="26"/>
                <w:szCs w:val="26"/>
              </w:rPr>
              <w:t>территории</w:t>
            </w:r>
            <w:proofErr w:type="gramEnd"/>
            <w:r>
              <w:rPr>
                <w:sz w:val="26"/>
                <w:szCs w:val="26"/>
              </w:rPr>
              <w:t xml:space="preserve"> ЗАТО Озерный Тверской области» (Далее – Подпрограмма 1);</w:t>
            </w:r>
          </w:p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Подпрограмма </w:t>
            </w:r>
            <w:proofErr w:type="gramStart"/>
            <w:r>
              <w:rPr>
                <w:sz w:val="26"/>
                <w:szCs w:val="26"/>
              </w:rPr>
              <w:t>2  «</w:t>
            </w:r>
            <w:proofErr w:type="gramEnd"/>
            <w:r>
              <w:rPr>
                <w:sz w:val="26"/>
                <w:szCs w:val="26"/>
              </w:rPr>
              <w:t>Развитие и благоустройство ЗАТО Озерный Тверской области» (Далее – Подпрограмма  2).</w:t>
            </w:r>
          </w:p>
        </w:tc>
      </w:tr>
      <w:tr w:rsidR="00D00B1F" w:rsidRPr="007578E4" w:rsidTr="00B91871">
        <w:tc>
          <w:tcPr>
            <w:tcW w:w="3369" w:type="dxa"/>
            <w:vMerge w:val="restart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7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доли населения удовлетворенных предоставляемой услугой по горячему водоснабжению.</w:t>
            </w:r>
          </w:p>
        </w:tc>
      </w:tr>
      <w:tr w:rsidR="00D00B1F" w:rsidRPr="007578E4" w:rsidTr="00B91871">
        <w:tc>
          <w:tcPr>
            <w:tcW w:w="3369" w:type="dxa"/>
            <w:vMerge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</w:p>
        </w:tc>
        <w:tc>
          <w:tcPr>
            <w:tcW w:w="67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Уменьшение уровня износа коммунальной инфраструктуры и увеличение надежности и безопасности ее функционирования.</w:t>
            </w:r>
          </w:p>
        </w:tc>
      </w:tr>
      <w:tr w:rsidR="00D00B1F" w:rsidRPr="007578E4" w:rsidTr="00B91871">
        <w:tc>
          <w:tcPr>
            <w:tcW w:w="3369" w:type="dxa"/>
            <w:vMerge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</w:p>
        </w:tc>
        <w:tc>
          <w:tcPr>
            <w:tcW w:w="67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Благоустройство </w:t>
            </w:r>
            <w:proofErr w:type="gramStart"/>
            <w:r>
              <w:rPr>
                <w:sz w:val="26"/>
                <w:szCs w:val="26"/>
              </w:rPr>
              <w:t>территории</w:t>
            </w:r>
            <w:proofErr w:type="gramEnd"/>
            <w:r>
              <w:rPr>
                <w:sz w:val="26"/>
                <w:szCs w:val="26"/>
              </w:rPr>
              <w:t xml:space="preserve"> ЗАТО Озерный и содержание территории в нормативном санитарном состоянии.</w:t>
            </w:r>
          </w:p>
        </w:tc>
      </w:tr>
      <w:tr w:rsidR="00D00B1F" w:rsidRPr="007578E4" w:rsidTr="00B91871">
        <w:tc>
          <w:tcPr>
            <w:tcW w:w="3369" w:type="dxa"/>
          </w:tcPr>
          <w:p w:rsidR="00D00B1F" w:rsidRPr="007578E4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9" w:type="dxa"/>
          </w:tcPr>
          <w:p w:rsidR="00D00B1F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 xml:space="preserve">Общий объем финансирования Муниципальной программы на </w:t>
            </w:r>
            <w:r>
              <w:rPr>
                <w:sz w:val="26"/>
                <w:szCs w:val="26"/>
              </w:rPr>
              <w:t>2024-2026</w:t>
            </w:r>
            <w:r w:rsidRPr="007578E4">
              <w:rPr>
                <w:sz w:val="26"/>
                <w:szCs w:val="26"/>
              </w:rPr>
              <w:t xml:space="preserve"> годы составляет </w:t>
            </w:r>
            <w:r w:rsidR="001D720F">
              <w:rPr>
                <w:sz w:val="26"/>
                <w:szCs w:val="26"/>
              </w:rPr>
              <w:t>37 387,2</w:t>
            </w:r>
            <w:r>
              <w:rPr>
                <w:sz w:val="26"/>
                <w:szCs w:val="26"/>
              </w:rPr>
              <w:t xml:space="preserve"> </w:t>
            </w:r>
            <w:r w:rsidRPr="007578E4">
              <w:rPr>
                <w:sz w:val="26"/>
                <w:szCs w:val="26"/>
              </w:rPr>
              <w:t xml:space="preserve"> </w:t>
            </w:r>
          </w:p>
          <w:p w:rsidR="00D00B1F" w:rsidRDefault="00D00B1F" w:rsidP="00B91871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7578E4">
              <w:rPr>
                <w:sz w:val="26"/>
                <w:szCs w:val="26"/>
              </w:rPr>
              <w:t>тыс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7578E4">
              <w:rPr>
                <w:sz w:val="26"/>
                <w:szCs w:val="26"/>
              </w:rPr>
              <w:t>.</w:t>
            </w:r>
            <w:proofErr w:type="gramEnd"/>
            <w:r w:rsidRPr="007578E4">
              <w:rPr>
                <w:sz w:val="26"/>
                <w:szCs w:val="26"/>
              </w:rPr>
              <w:t>руб., в том числе по годам ее реализации в разрезе подпрограмм:</w:t>
            </w:r>
          </w:p>
          <w:p w:rsidR="00D00B1F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2:</w:t>
            </w:r>
          </w:p>
          <w:p w:rsidR="00D00B1F" w:rsidRPr="007578E4" w:rsidRDefault="00D00B1F" w:rsidP="00B91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Pr="007578E4">
              <w:rPr>
                <w:sz w:val="26"/>
                <w:szCs w:val="26"/>
              </w:rPr>
              <w:t xml:space="preserve"> год </w:t>
            </w:r>
            <w:r>
              <w:rPr>
                <w:sz w:val="26"/>
                <w:szCs w:val="26"/>
              </w:rPr>
              <w:t>–</w:t>
            </w:r>
            <w:r w:rsidRPr="007578E4">
              <w:rPr>
                <w:sz w:val="26"/>
                <w:szCs w:val="26"/>
              </w:rPr>
              <w:t xml:space="preserve"> </w:t>
            </w:r>
            <w:r w:rsidR="001D720F">
              <w:rPr>
                <w:sz w:val="26"/>
                <w:szCs w:val="26"/>
              </w:rPr>
              <w:t>21 542,8</w:t>
            </w:r>
            <w:r>
              <w:rPr>
                <w:sz w:val="26"/>
                <w:szCs w:val="26"/>
              </w:rPr>
              <w:t xml:space="preserve"> тыс.</w:t>
            </w:r>
            <w:r w:rsidR="001D720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руб</w:t>
            </w:r>
            <w:r w:rsidR="001D72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;</w:t>
            </w:r>
          </w:p>
          <w:p w:rsidR="00D00B1F" w:rsidRPr="007578E4" w:rsidRDefault="00D00B1F" w:rsidP="00B91871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2025 </w:t>
            </w:r>
            <w:r w:rsidRPr="007578E4">
              <w:rPr>
                <w:sz w:val="26"/>
                <w:szCs w:val="26"/>
              </w:rPr>
              <w:t xml:space="preserve"> год</w:t>
            </w:r>
            <w:proofErr w:type="gramEnd"/>
            <w:r w:rsidRPr="007578E4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7 922,2  тыс.</w:t>
            </w:r>
            <w:r w:rsidR="001D720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руб</w:t>
            </w:r>
            <w:r w:rsidR="001D72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;</w:t>
            </w:r>
          </w:p>
          <w:p w:rsidR="00D00B1F" w:rsidRDefault="00D00B1F" w:rsidP="00B91871">
            <w:pPr>
              <w:rPr>
                <w:sz w:val="26"/>
                <w:szCs w:val="26"/>
              </w:rPr>
            </w:pPr>
            <w:r w:rsidRPr="007578E4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26</w:t>
            </w:r>
            <w:r w:rsidRPr="007578E4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7 922,2</w:t>
            </w:r>
            <w:r w:rsidRPr="007578E4">
              <w:rPr>
                <w:sz w:val="26"/>
                <w:szCs w:val="26"/>
              </w:rPr>
              <w:t xml:space="preserve"> тыс.</w:t>
            </w:r>
            <w:r w:rsidR="001D720F">
              <w:rPr>
                <w:sz w:val="26"/>
                <w:szCs w:val="26"/>
              </w:rPr>
              <w:t xml:space="preserve"> </w:t>
            </w:r>
            <w:r w:rsidRPr="007578E4">
              <w:rPr>
                <w:sz w:val="26"/>
                <w:szCs w:val="26"/>
              </w:rPr>
              <w:t>руб</w:t>
            </w:r>
            <w:r>
              <w:rPr>
                <w:sz w:val="26"/>
                <w:szCs w:val="26"/>
              </w:rPr>
              <w:t>.</w:t>
            </w:r>
          </w:p>
          <w:p w:rsidR="00D00B1F" w:rsidRDefault="00D00B1F" w:rsidP="00B91871">
            <w:pPr>
              <w:rPr>
                <w:sz w:val="26"/>
                <w:szCs w:val="26"/>
              </w:rPr>
            </w:pPr>
          </w:p>
          <w:p w:rsidR="00D00B1F" w:rsidRPr="007578E4" w:rsidRDefault="00D00B1F" w:rsidP="00B91871">
            <w:pPr>
              <w:rPr>
                <w:sz w:val="26"/>
                <w:szCs w:val="26"/>
              </w:rPr>
            </w:pPr>
          </w:p>
        </w:tc>
      </w:tr>
    </w:tbl>
    <w:p w:rsidR="00D00B1F" w:rsidRDefault="00D00B1F" w:rsidP="00D00B1F">
      <w:pPr>
        <w:jc w:val="center"/>
        <w:rPr>
          <w:b/>
          <w:sz w:val="28"/>
          <w:szCs w:val="28"/>
        </w:rPr>
      </w:pPr>
    </w:p>
    <w:p w:rsidR="00D00B1F" w:rsidRDefault="00D00B1F" w:rsidP="00D00B1F">
      <w:pPr>
        <w:jc w:val="center"/>
        <w:rPr>
          <w:b/>
          <w:sz w:val="28"/>
          <w:szCs w:val="28"/>
        </w:rPr>
      </w:pPr>
    </w:p>
    <w:p w:rsidR="00D00B1F" w:rsidRPr="001C2CB6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Общая характеристика сферы реализации муниципальной программы.</w:t>
      </w:r>
    </w:p>
    <w:p w:rsidR="00D00B1F" w:rsidRPr="00515D49" w:rsidRDefault="00D00B1F" w:rsidP="00D00B1F">
      <w:pPr>
        <w:jc w:val="center"/>
        <w:rPr>
          <w:b/>
          <w:sz w:val="28"/>
          <w:szCs w:val="28"/>
        </w:rPr>
      </w:pPr>
    </w:p>
    <w:p w:rsidR="00D00B1F" w:rsidRPr="00596E0D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D00B1F" w:rsidRPr="00515D49" w:rsidRDefault="00D00B1F" w:rsidP="00D00B1F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услугами теплоснабжения, водоснабжения и водоотведения обеспечено 10,92 тыс. человек. Гарантирующим поставщиком услуг теплоснабжения и горячего водоснабжения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признана организация МУП «Коммунальные системы ЗАТО Озерный».  На момент передачи теплового хозяйства из ведения Министерства обороны РФ в муниципальную собственность износ оборудования котельных, наружных сетей теплоснабжения уже составлял 80-100%. Для восстановления эксплуатационных характеристик на теплоисточниках, а также транспортирующих магистралях необходимы большие финансовые вложения. С момента передачи объектов </w:t>
      </w:r>
      <w:proofErr w:type="spellStart"/>
      <w:r>
        <w:rPr>
          <w:sz w:val="28"/>
          <w:szCs w:val="28"/>
        </w:rPr>
        <w:t>теплохозяйства</w:t>
      </w:r>
      <w:proofErr w:type="spellEnd"/>
      <w:r>
        <w:rPr>
          <w:sz w:val="28"/>
          <w:szCs w:val="28"/>
        </w:rPr>
        <w:t xml:space="preserve"> выполнялись работы только для обеспечения безаварийной работы системы, а на работы капитального характера и модернизацию теплового хозяйства финансовых средств не было.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Необходимо оказание бюджетной поддержки на модернизацию объектов инженерной инфраструктуры с использованием современных энергосберегающих технологий.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Внешний облик ЗАТО Озерный, </w:t>
      </w:r>
      <w:proofErr w:type="spellStart"/>
      <w:r>
        <w:rPr>
          <w:sz w:val="28"/>
          <w:szCs w:val="28"/>
        </w:rPr>
        <w:t>являющигося</w:t>
      </w:r>
      <w:proofErr w:type="spellEnd"/>
      <w:r>
        <w:rPr>
          <w:sz w:val="28"/>
          <w:szCs w:val="28"/>
        </w:rPr>
        <w:t xml:space="preserve"> местом дислокации дивизии ракетных войск стратегического назначения, непосредственной связан с </w:t>
      </w:r>
      <w:proofErr w:type="gramStart"/>
      <w:r>
        <w:rPr>
          <w:sz w:val="28"/>
          <w:szCs w:val="28"/>
        </w:rPr>
        <w:t>его  благоустроенностью</w:t>
      </w:r>
      <w:proofErr w:type="gramEnd"/>
      <w:r>
        <w:rPr>
          <w:sz w:val="28"/>
          <w:szCs w:val="28"/>
        </w:rPr>
        <w:t>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Жилищный </w:t>
      </w:r>
      <w:proofErr w:type="gramStart"/>
      <w:r>
        <w:rPr>
          <w:sz w:val="28"/>
          <w:szCs w:val="28"/>
        </w:rPr>
        <w:t>фонд</w:t>
      </w:r>
      <w:proofErr w:type="gramEnd"/>
      <w:r>
        <w:rPr>
          <w:sz w:val="28"/>
          <w:szCs w:val="28"/>
        </w:rPr>
        <w:t xml:space="preserve"> ЗАТО Озерный представлен 82 домами из которых 68 многоквартирные. Основная застройка домов проводилась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в период 1970-1980 годах. С этого времени проводились частичные капитальные ремонты элементов и конструкций. Домам требуются капитальные вложения для приведения технических характеристик к нормативному состоянию. 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 2014 года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начали проводиться капитальные ремонты домов в рамках региональной программы капитального ремонта многоквартирных домов Тверской области. При реализации данной Программы на территории ЗАТО Озерный необходимо оказание </w:t>
      </w:r>
      <w:proofErr w:type="spellStart"/>
      <w:r>
        <w:rPr>
          <w:sz w:val="28"/>
          <w:szCs w:val="28"/>
        </w:rPr>
        <w:t>квалифицированой</w:t>
      </w:r>
      <w:proofErr w:type="spellEnd"/>
      <w:r>
        <w:rPr>
          <w:sz w:val="28"/>
          <w:szCs w:val="28"/>
        </w:rPr>
        <w:t xml:space="preserve"> помощи жилищному активу многоквартирных домов, фонд капитального ремонта которых формируется на счете регионального оператора, по взаимодействию с Фондом капитального ремонта многоквартирных домов Тверской области и подрядчиками в процессе подготовки и проведения капитального ремонта, чтобы предотвращать и успешно разрешать возможные конфликтные ситуации, приводящие к срыву сроков и ухудшению качества капитального ремонта.</w:t>
      </w:r>
    </w:p>
    <w:p w:rsidR="00D00B1F" w:rsidRDefault="00D00B1F" w:rsidP="00D00B1F">
      <w:pPr>
        <w:jc w:val="both"/>
        <w:rPr>
          <w:sz w:val="28"/>
          <w:szCs w:val="28"/>
        </w:rPr>
      </w:pPr>
    </w:p>
    <w:p w:rsidR="00D00B1F" w:rsidRDefault="00D00B1F" w:rsidP="00D00B1F">
      <w:pPr>
        <w:rPr>
          <w:sz w:val="28"/>
          <w:szCs w:val="28"/>
        </w:rPr>
      </w:pPr>
    </w:p>
    <w:p w:rsidR="00D00B1F" w:rsidRDefault="00D00B1F" w:rsidP="00D00B1F">
      <w:pPr>
        <w:jc w:val="center"/>
        <w:rPr>
          <w:b/>
          <w:sz w:val="28"/>
          <w:szCs w:val="28"/>
        </w:rPr>
      </w:pPr>
    </w:p>
    <w:p w:rsidR="00627114" w:rsidRDefault="00627114" w:rsidP="00D00B1F">
      <w:pPr>
        <w:jc w:val="center"/>
        <w:rPr>
          <w:b/>
          <w:sz w:val="28"/>
          <w:szCs w:val="28"/>
        </w:rPr>
      </w:pPr>
    </w:p>
    <w:p w:rsidR="00627114" w:rsidRDefault="00627114" w:rsidP="00D00B1F">
      <w:pPr>
        <w:jc w:val="center"/>
        <w:rPr>
          <w:b/>
          <w:sz w:val="28"/>
          <w:szCs w:val="28"/>
        </w:rPr>
      </w:pPr>
    </w:p>
    <w:p w:rsidR="00627114" w:rsidRDefault="00627114" w:rsidP="00D00B1F">
      <w:pPr>
        <w:jc w:val="center"/>
        <w:rPr>
          <w:b/>
          <w:sz w:val="28"/>
          <w:szCs w:val="28"/>
        </w:rPr>
      </w:pPr>
    </w:p>
    <w:p w:rsidR="00627114" w:rsidRDefault="00627114" w:rsidP="00D00B1F">
      <w:pPr>
        <w:jc w:val="center"/>
        <w:rPr>
          <w:b/>
          <w:sz w:val="28"/>
          <w:szCs w:val="28"/>
        </w:rPr>
      </w:pPr>
    </w:p>
    <w:p w:rsidR="00D00B1F" w:rsidRPr="00596E0D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D00B1F" w:rsidRPr="00515D49" w:rsidRDefault="00D00B1F" w:rsidP="00D00B1F">
      <w:pPr>
        <w:jc w:val="center"/>
        <w:rPr>
          <w:b/>
          <w:sz w:val="28"/>
          <w:szCs w:val="28"/>
        </w:rPr>
      </w:pPr>
      <w:r w:rsidRPr="00515D49">
        <w:rPr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К наиболее актуальным проблемам жилищно-коммунального </w:t>
      </w:r>
      <w:proofErr w:type="gramStart"/>
      <w:r>
        <w:rPr>
          <w:sz w:val="28"/>
          <w:szCs w:val="28"/>
        </w:rPr>
        <w:t>хозяйства</w:t>
      </w:r>
      <w:proofErr w:type="gramEnd"/>
      <w:r>
        <w:rPr>
          <w:sz w:val="28"/>
          <w:szCs w:val="28"/>
        </w:rPr>
        <w:t xml:space="preserve"> ЗАТО Озерный относятся: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системы теплоснабжения и водоснабжения многоквартирных домов в настоящее время характеризуются следующими негативными технико-экономическими показателями: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-износ сетей и оборудования, моральное и физическое старение основных производственных фондов;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-высокий уровень фактических потерь тепловой энергии и воды;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-низкая гидравлическая устойчивость трубопроводов.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техническое состояние жилищного фонда в настоящее время характеризуется как удовлетворительное, но необходимо вложение немалых средств в капитальный ремонт жилфонда.  Износ подводящих инженерных коммуникаций к многоквартирным домам достиг уже 100%.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в) в жилых домах 1961-1970 годов постройки проектом не было предусмотрено горячее водоснабжение. Горячее водоснабжение было выполнено </w:t>
      </w:r>
      <w:proofErr w:type="spellStart"/>
      <w:r>
        <w:rPr>
          <w:sz w:val="28"/>
          <w:szCs w:val="28"/>
        </w:rPr>
        <w:t>хозспособом</w:t>
      </w:r>
      <w:proofErr w:type="spellEnd"/>
      <w:r>
        <w:rPr>
          <w:sz w:val="28"/>
          <w:szCs w:val="28"/>
        </w:rPr>
        <w:t>, без учета реконструкции подводящих и обратных трубопроводов.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г) в домах 1961-1970 годов постройки необходимо провести модернизацию и увеличение мощности электроснабжения.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д) в домах с ограждающими конструкциями – сборные железобетонные панели необходимо выполнить утепление наружных стен.</w:t>
      </w:r>
    </w:p>
    <w:p w:rsidR="00D00B1F" w:rsidRDefault="00D00B1F" w:rsidP="00D00B1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D00B1F" w:rsidRPr="00177025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</w:t>
      </w:r>
    </w:p>
    <w:p w:rsidR="00D00B1F" w:rsidRPr="00596E0D" w:rsidRDefault="00D00B1F" w:rsidP="00D00B1F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>Цели муниципальной программы.</w:t>
      </w:r>
    </w:p>
    <w:p w:rsidR="00D00B1F" w:rsidRPr="00596E0D" w:rsidRDefault="00D00B1F" w:rsidP="00D00B1F">
      <w:pPr>
        <w:jc w:val="center"/>
        <w:rPr>
          <w:b/>
          <w:sz w:val="28"/>
          <w:szCs w:val="28"/>
        </w:rPr>
      </w:pPr>
    </w:p>
    <w:p w:rsidR="00D00B1F" w:rsidRPr="00177025" w:rsidRDefault="00D00B1F" w:rsidP="00D00B1F">
      <w:pPr>
        <w:jc w:val="center"/>
        <w:rPr>
          <w:b/>
          <w:sz w:val="28"/>
          <w:szCs w:val="28"/>
        </w:rPr>
      </w:pPr>
      <w:r w:rsidRPr="00177025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>Перечень целей муниципальной программы.</w:t>
      </w:r>
    </w:p>
    <w:p w:rsidR="00D00B1F" w:rsidRPr="00467356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Целью муниципальной программы является о</w:t>
      </w:r>
      <w:r w:rsidRPr="00252C52">
        <w:rPr>
          <w:sz w:val="28"/>
          <w:szCs w:val="28"/>
        </w:rPr>
        <w:t xml:space="preserve">беспечение комфортных условий проживания, повышение качества и условий жизни населения на </w:t>
      </w:r>
      <w:proofErr w:type="gramStart"/>
      <w:r w:rsidRPr="00252C52">
        <w:rPr>
          <w:sz w:val="28"/>
          <w:szCs w:val="28"/>
        </w:rPr>
        <w:t>территории</w:t>
      </w:r>
      <w:proofErr w:type="gramEnd"/>
      <w:r w:rsidRPr="00252C52">
        <w:rPr>
          <w:sz w:val="28"/>
          <w:szCs w:val="28"/>
        </w:rPr>
        <w:t xml:space="preserve"> ЗАТО Озерный Тверской области в сфере жилищно-коммунального хозяйства</w:t>
      </w:r>
    </w:p>
    <w:p w:rsidR="00D00B1F" w:rsidRPr="00596E0D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 w:rsidRPr="00467356">
        <w:rPr>
          <w:b/>
          <w:sz w:val="28"/>
          <w:szCs w:val="28"/>
        </w:rPr>
        <w:t xml:space="preserve">Перечень показателей, характеризующих достижение каждой цели </w:t>
      </w:r>
      <w:r>
        <w:rPr>
          <w:b/>
          <w:sz w:val="28"/>
          <w:szCs w:val="28"/>
        </w:rPr>
        <w:t>М</w:t>
      </w:r>
      <w:r w:rsidRPr="00467356">
        <w:rPr>
          <w:b/>
          <w:sz w:val="28"/>
          <w:szCs w:val="28"/>
        </w:rPr>
        <w:t>униципальной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Показателями, характеризующими достижение цели, являются: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показатель 1 «</w:t>
      </w:r>
      <w:r w:rsidRPr="00252C52">
        <w:rPr>
          <w:sz w:val="28"/>
          <w:szCs w:val="28"/>
        </w:rPr>
        <w:t xml:space="preserve">Улучшение технического состояния МКД, повышение их </w:t>
      </w:r>
      <w:proofErr w:type="spellStart"/>
      <w:r w:rsidRPr="00252C52">
        <w:rPr>
          <w:sz w:val="28"/>
          <w:szCs w:val="28"/>
        </w:rPr>
        <w:t>энергоэффективности</w:t>
      </w:r>
      <w:proofErr w:type="spellEnd"/>
      <w:r w:rsidRPr="00252C52">
        <w:rPr>
          <w:sz w:val="28"/>
          <w:szCs w:val="28"/>
        </w:rPr>
        <w:t xml:space="preserve"> и уровня комфортности проживания в них граждан за счет ответственного управления общим имуществом в МКД его собственниками и привлекающими профессиональными исполнителями</w:t>
      </w:r>
      <w:r>
        <w:rPr>
          <w:sz w:val="28"/>
          <w:szCs w:val="28"/>
        </w:rPr>
        <w:t>»;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б)  показатель</w:t>
      </w:r>
      <w:proofErr w:type="gramEnd"/>
      <w:r>
        <w:rPr>
          <w:sz w:val="28"/>
          <w:szCs w:val="28"/>
        </w:rPr>
        <w:t xml:space="preserve"> 2 «Улучшение благоустроенности территории проживания граждан ЗАТО Озерный»;</w:t>
      </w:r>
    </w:p>
    <w:p w:rsidR="00D00B1F" w:rsidRPr="00467356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D00B1F" w:rsidRDefault="00D00B1F" w:rsidP="00D00B1F">
      <w:pPr>
        <w:jc w:val="center"/>
        <w:rPr>
          <w:b/>
          <w:sz w:val="28"/>
          <w:szCs w:val="28"/>
        </w:rPr>
      </w:pPr>
    </w:p>
    <w:p w:rsidR="00D00B1F" w:rsidRPr="003122C2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 w:rsidRPr="005A59BD">
        <w:rPr>
          <w:b/>
          <w:sz w:val="28"/>
          <w:szCs w:val="28"/>
        </w:rPr>
        <w:t>Подпрограммы.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122C2">
        <w:rPr>
          <w:sz w:val="28"/>
          <w:szCs w:val="28"/>
        </w:rPr>
        <w:t>6.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Реализация Муниципальной программы достигается посредством выполнения следующей подпрограмм: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Подпрограмма 1 «Организация осуществления капитального ремонта многоквартирных жилых домов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Тверской области»;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Подпрограмма 2 «Развитие и </w:t>
      </w:r>
      <w:proofErr w:type="gramStart"/>
      <w:r>
        <w:rPr>
          <w:sz w:val="28"/>
          <w:szCs w:val="28"/>
        </w:rPr>
        <w:t>благоустройство</w:t>
      </w:r>
      <w:proofErr w:type="gramEnd"/>
      <w:r>
        <w:rPr>
          <w:sz w:val="28"/>
          <w:szCs w:val="28"/>
        </w:rPr>
        <w:t xml:space="preserve"> ЗАТО Озерный Тверской области»</w:t>
      </w:r>
    </w:p>
    <w:p w:rsidR="00D00B1F" w:rsidRPr="005A59BD" w:rsidRDefault="00D00B1F" w:rsidP="00D00B1F">
      <w:pPr>
        <w:jc w:val="both"/>
        <w:rPr>
          <w:sz w:val="28"/>
          <w:szCs w:val="28"/>
        </w:rPr>
      </w:pPr>
    </w:p>
    <w:p w:rsidR="00D00B1F" w:rsidRPr="003122C2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 w:rsidRPr="005A59BD">
        <w:rPr>
          <w:b/>
          <w:sz w:val="28"/>
          <w:szCs w:val="28"/>
        </w:rPr>
        <w:t>Перечень задач подпрограммы.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Выполнение подпрограммы 1 «Организация осуществления капитального ремонта многоквартирных жилых домов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Тверской области» (далее – Подпрограмма 1) осуществляется посредством решения следующих задач: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задача 1 Подпрограммы 1 «Повышение надежности сетей горячего водоснабжения и теплоснабжения МКД» (далее – задача 1 Подпрограммы 1);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задача 2 Подпрограммы 1 « Капитальный ремонт и ремонт элементов многоквартирных домов» (далее – задача 2 Подпрограммы 1).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подпрограммы 2 «Развитие и </w:t>
      </w:r>
      <w:proofErr w:type="gramStart"/>
      <w:r>
        <w:rPr>
          <w:sz w:val="28"/>
          <w:szCs w:val="28"/>
        </w:rPr>
        <w:t>благоустройство</w:t>
      </w:r>
      <w:proofErr w:type="gramEnd"/>
      <w:r>
        <w:rPr>
          <w:sz w:val="28"/>
          <w:szCs w:val="28"/>
        </w:rPr>
        <w:t xml:space="preserve"> ЗАТО Озерный Тверской области» (далее – Подпрограмма 2) осуществляется посредством решения следующих задач: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задача 1 Подпрограммы 2 «Повышение уровня внешнего благоустройства, создание комфортных условий для проживания граждан» (далее – задача 1 Подпрограммы 2);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б) задача 2 Подпрограммы 2 «Ответственность </w:t>
      </w:r>
      <w:proofErr w:type="gramStart"/>
      <w:r>
        <w:rPr>
          <w:sz w:val="28"/>
          <w:szCs w:val="28"/>
        </w:rPr>
        <w:t>жителей</w:t>
      </w:r>
      <w:proofErr w:type="gramEnd"/>
      <w:r>
        <w:rPr>
          <w:sz w:val="28"/>
          <w:szCs w:val="28"/>
        </w:rPr>
        <w:t xml:space="preserve"> ЗАТО Озерный за состояние территории ЗАТО Озерный» (далее – задача 2 Подпрограммы 2).</w:t>
      </w:r>
    </w:p>
    <w:p w:rsidR="00D00B1F" w:rsidRPr="005A59BD" w:rsidRDefault="00D00B1F" w:rsidP="00D00B1F">
      <w:pPr>
        <w:jc w:val="both"/>
        <w:rPr>
          <w:sz w:val="28"/>
          <w:szCs w:val="28"/>
        </w:rPr>
      </w:pPr>
    </w:p>
    <w:p w:rsidR="00D00B1F" w:rsidRPr="00177025" w:rsidRDefault="00D00B1F" w:rsidP="00D00B1F">
      <w:pPr>
        <w:jc w:val="center"/>
        <w:rPr>
          <w:b/>
          <w:sz w:val="28"/>
          <w:szCs w:val="28"/>
        </w:rPr>
      </w:pPr>
      <w:r w:rsidRPr="00596E0D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 w:rsidRPr="000B2971">
        <w:rPr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8. Показателями, с помощью которых оценивается решение задачи 1 Подпрограммы 1, являются: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показатель 1 задачи 1 Подпрограммы 1 «Снижение </w:t>
      </w:r>
      <w:proofErr w:type="spellStart"/>
      <w:r>
        <w:rPr>
          <w:sz w:val="28"/>
          <w:szCs w:val="28"/>
        </w:rPr>
        <w:t>теплопотерь</w:t>
      </w:r>
      <w:proofErr w:type="spellEnd"/>
      <w:r>
        <w:rPr>
          <w:sz w:val="28"/>
          <w:szCs w:val="28"/>
        </w:rPr>
        <w:t xml:space="preserve"> на участках подачи тепла»;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показатель 2 задачи 1 Подпрограммы 1 «Снижение аварийности».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Показателями, с помощью которых оценивается решение задачи 2 Подпрограммы 1, являются: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показатель 1 задачи 2 Подпрограммы 1 «Количество отремонтированных капитальным ремонтом элементов домов»;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показатель 2 задачи 2 Подпрограммы 1 «Удовлетворенность жителей условиями проживания».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 Показателями, с помощью которых оценивается решение задачи 1 Подпрограммы 2, являются: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показатель 1 задачи 1 Подпрограммы 2 «Содержание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в нормативном состоянии»;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показатель 2 задачи 1 Подпрограммы 2 «Увеличение степени благоустроенности территории общего пользования и отдыха детей и взрослых».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 Показателями, с помощью которых оценивается решение задачи 2 Подпрограммы 2, являются: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показатель 1 задачи 2 Подпрограммы 2 «Приведение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в нормативное состояние»;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показатель 2 задачи 2 Подпрограммы 2 «Уменьшение расходов бюджета на мероприятия связанные с очисткой территорий общего пользования».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 Значение показателей задач Программы по годам ее реализации, описание характеристик показателей задач Подпрограмм представлены в Приложении  1 к настоящей Муниципальной программе.</w:t>
      </w:r>
    </w:p>
    <w:p w:rsidR="00D00B1F" w:rsidRDefault="00D00B1F" w:rsidP="00D00B1F">
      <w:pPr>
        <w:ind w:firstLine="708"/>
        <w:jc w:val="both"/>
        <w:rPr>
          <w:sz w:val="28"/>
          <w:szCs w:val="28"/>
        </w:rPr>
      </w:pPr>
    </w:p>
    <w:p w:rsidR="00D00B1F" w:rsidRPr="00596E0D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 w:rsidRPr="009F575E">
        <w:rPr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16. Общий объем финансовых ресурсов, предусмотренных на реализацию программы составляет </w:t>
      </w:r>
      <w:r w:rsidR="00A547B5">
        <w:rPr>
          <w:sz w:val="28"/>
          <w:szCs w:val="28"/>
        </w:rPr>
        <w:t>37 387,2</w:t>
      </w:r>
      <w:r>
        <w:rPr>
          <w:sz w:val="28"/>
          <w:szCs w:val="28"/>
        </w:rPr>
        <w:t xml:space="preserve"> тыс. руб.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17. Объем финансовых средств, предусмотренных на реализацию Подпрограмм по годам их реализации в разрезе задач, представлен в Таблице 1.</w:t>
      </w:r>
    </w:p>
    <w:p w:rsidR="00D00B1F" w:rsidRDefault="00D00B1F" w:rsidP="00D00B1F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1"/>
        <w:gridCol w:w="2796"/>
        <w:gridCol w:w="1640"/>
        <w:gridCol w:w="1656"/>
        <w:gridCol w:w="1640"/>
        <w:gridCol w:w="1648"/>
      </w:tblGrid>
      <w:tr w:rsidR="00D00B1F" w:rsidRPr="00475342" w:rsidTr="00B91871">
        <w:tc>
          <w:tcPr>
            <w:tcW w:w="531" w:type="dxa"/>
            <w:vMerge w:val="restart"/>
            <w:vAlign w:val="center"/>
          </w:tcPr>
          <w:p w:rsidR="00D00B1F" w:rsidRDefault="00D00B1F" w:rsidP="00B91871">
            <w:pPr>
              <w:jc w:val="center"/>
            </w:pPr>
            <w:r>
              <w:t>№</w:t>
            </w:r>
          </w:p>
          <w:p w:rsidR="00D00B1F" w:rsidRPr="00475342" w:rsidRDefault="00D00B1F" w:rsidP="00B91871">
            <w:pPr>
              <w:jc w:val="center"/>
            </w:pPr>
            <w:r>
              <w:t>п/п</w:t>
            </w:r>
          </w:p>
        </w:tc>
        <w:tc>
          <w:tcPr>
            <w:tcW w:w="2796" w:type="dxa"/>
            <w:vMerge w:val="restart"/>
            <w:vAlign w:val="center"/>
          </w:tcPr>
          <w:p w:rsidR="00D00B1F" w:rsidRPr="00475342" w:rsidRDefault="00D00B1F" w:rsidP="00B91871">
            <w:pPr>
              <w:jc w:val="center"/>
            </w:pPr>
            <w:r>
              <w:t>Задачи Подпрограммы</w:t>
            </w:r>
          </w:p>
        </w:tc>
        <w:tc>
          <w:tcPr>
            <w:tcW w:w="4936" w:type="dxa"/>
            <w:gridSpan w:val="3"/>
            <w:vAlign w:val="center"/>
          </w:tcPr>
          <w:p w:rsidR="00D00B1F" w:rsidRPr="00475342" w:rsidRDefault="00D00B1F" w:rsidP="00B91871">
            <w:pPr>
              <w:jc w:val="center"/>
            </w:pPr>
            <w:r>
              <w:t>По годам реализации Муниципальной программы</w:t>
            </w:r>
          </w:p>
        </w:tc>
        <w:tc>
          <w:tcPr>
            <w:tcW w:w="1648" w:type="dxa"/>
            <w:vMerge w:val="restart"/>
            <w:vAlign w:val="center"/>
          </w:tcPr>
          <w:p w:rsidR="00D00B1F" w:rsidRPr="00475342" w:rsidRDefault="00D00B1F" w:rsidP="00B91871">
            <w:pPr>
              <w:jc w:val="center"/>
            </w:pPr>
            <w:r>
              <w:t>всего, тыс.руб.</w:t>
            </w:r>
          </w:p>
        </w:tc>
      </w:tr>
      <w:tr w:rsidR="00D00B1F" w:rsidRPr="00475342" w:rsidTr="00B91871">
        <w:tc>
          <w:tcPr>
            <w:tcW w:w="531" w:type="dxa"/>
            <w:vMerge/>
            <w:vAlign w:val="center"/>
          </w:tcPr>
          <w:p w:rsidR="00D00B1F" w:rsidRPr="00475342" w:rsidRDefault="00D00B1F" w:rsidP="00B91871">
            <w:pPr>
              <w:jc w:val="center"/>
            </w:pPr>
          </w:p>
        </w:tc>
        <w:tc>
          <w:tcPr>
            <w:tcW w:w="2796" w:type="dxa"/>
            <w:vMerge/>
            <w:vAlign w:val="center"/>
          </w:tcPr>
          <w:p w:rsidR="00D00B1F" w:rsidRPr="00475342" w:rsidRDefault="00D00B1F" w:rsidP="00B91871">
            <w:pPr>
              <w:jc w:val="center"/>
            </w:pPr>
          </w:p>
        </w:tc>
        <w:tc>
          <w:tcPr>
            <w:tcW w:w="1640" w:type="dxa"/>
            <w:vAlign w:val="center"/>
          </w:tcPr>
          <w:p w:rsidR="00D00B1F" w:rsidRPr="00475342" w:rsidRDefault="00D00B1F" w:rsidP="00B91871">
            <w:pPr>
              <w:jc w:val="center"/>
            </w:pPr>
            <w:r>
              <w:t>2024 год</w:t>
            </w:r>
          </w:p>
        </w:tc>
        <w:tc>
          <w:tcPr>
            <w:tcW w:w="1656" w:type="dxa"/>
            <w:vAlign w:val="center"/>
          </w:tcPr>
          <w:p w:rsidR="00D00B1F" w:rsidRPr="00475342" w:rsidRDefault="00D00B1F" w:rsidP="00B91871">
            <w:pPr>
              <w:jc w:val="center"/>
            </w:pPr>
            <w:r>
              <w:t>2025год</w:t>
            </w:r>
          </w:p>
        </w:tc>
        <w:tc>
          <w:tcPr>
            <w:tcW w:w="1640" w:type="dxa"/>
            <w:vAlign w:val="center"/>
          </w:tcPr>
          <w:p w:rsidR="00D00B1F" w:rsidRPr="00475342" w:rsidRDefault="00D00B1F" w:rsidP="00B91871">
            <w:pPr>
              <w:jc w:val="center"/>
            </w:pPr>
            <w:r>
              <w:t>2026 год</w:t>
            </w:r>
          </w:p>
        </w:tc>
        <w:tc>
          <w:tcPr>
            <w:tcW w:w="1648" w:type="dxa"/>
            <w:vMerge/>
            <w:vAlign w:val="center"/>
          </w:tcPr>
          <w:p w:rsidR="00D00B1F" w:rsidRPr="00475342" w:rsidRDefault="00D00B1F" w:rsidP="00B91871">
            <w:pPr>
              <w:jc w:val="center"/>
            </w:pPr>
          </w:p>
        </w:tc>
      </w:tr>
      <w:tr w:rsidR="00D00B1F" w:rsidRPr="00475342" w:rsidTr="00B91871">
        <w:tc>
          <w:tcPr>
            <w:tcW w:w="531" w:type="dxa"/>
          </w:tcPr>
          <w:p w:rsidR="00D00B1F" w:rsidRDefault="00D00B1F" w:rsidP="00B91871">
            <w:pPr>
              <w:jc w:val="center"/>
            </w:pPr>
          </w:p>
        </w:tc>
        <w:tc>
          <w:tcPr>
            <w:tcW w:w="2796" w:type="dxa"/>
          </w:tcPr>
          <w:p w:rsidR="00D00B1F" w:rsidRDefault="00D00B1F" w:rsidP="00B91871">
            <w:r w:rsidRPr="00A04DB5">
              <w:rPr>
                <w:b/>
              </w:rPr>
              <w:t xml:space="preserve">Подпрограмма </w:t>
            </w:r>
            <w:r>
              <w:rPr>
                <w:b/>
              </w:rPr>
              <w:t>1</w:t>
            </w:r>
            <w:r w:rsidRPr="00A04DB5">
              <w:rPr>
                <w:b/>
              </w:rPr>
              <w:t xml:space="preserve"> «</w:t>
            </w:r>
            <w:r>
              <w:rPr>
                <w:b/>
              </w:rPr>
              <w:t xml:space="preserve">Организация осуществления капитального ремонта многоквартирных жилых домов на </w:t>
            </w:r>
            <w:proofErr w:type="gramStart"/>
            <w:r>
              <w:rPr>
                <w:b/>
              </w:rPr>
              <w:t>территории</w:t>
            </w:r>
            <w:proofErr w:type="gramEnd"/>
            <w:r>
              <w:rPr>
                <w:b/>
              </w:rPr>
              <w:t xml:space="preserve"> ЗАТО Озерный Тверской области</w:t>
            </w:r>
            <w:r w:rsidRPr="00A04DB5">
              <w:rPr>
                <w:b/>
              </w:rPr>
              <w:t>»</w:t>
            </w:r>
          </w:p>
        </w:tc>
        <w:tc>
          <w:tcPr>
            <w:tcW w:w="1640" w:type="dxa"/>
            <w:vAlign w:val="center"/>
          </w:tcPr>
          <w:p w:rsidR="00D00B1F" w:rsidRPr="00221B9D" w:rsidRDefault="00D00B1F" w:rsidP="00B91871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656" w:type="dxa"/>
            <w:vAlign w:val="center"/>
          </w:tcPr>
          <w:p w:rsidR="00D00B1F" w:rsidRPr="00221B9D" w:rsidRDefault="00D00B1F" w:rsidP="00B91871">
            <w:pPr>
              <w:jc w:val="center"/>
              <w:rPr>
                <w:b/>
              </w:rPr>
            </w:pPr>
            <w:r>
              <w:rPr>
                <w:b/>
              </w:rPr>
              <w:t xml:space="preserve"> 0,0</w:t>
            </w:r>
          </w:p>
        </w:tc>
        <w:tc>
          <w:tcPr>
            <w:tcW w:w="1640" w:type="dxa"/>
            <w:vAlign w:val="center"/>
          </w:tcPr>
          <w:p w:rsidR="00D00B1F" w:rsidRPr="00221B9D" w:rsidRDefault="00D00B1F" w:rsidP="00B91871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648" w:type="dxa"/>
            <w:vAlign w:val="center"/>
          </w:tcPr>
          <w:p w:rsidR="00D00B1F" w:rsidRPr="00221B9D" w:rsidRDefault="00D00B1F" w:rsidP="00B91871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00B1F" w:rsidRPr="00475342" w:rsidTr="00B91871">
        <w:tc>
          <w:tcPr>
            <w:tcW w:w="531" w:type="dxa"/>
          </w:tcPr>
          <w:p w:rsidR="00D00B1F" w:rsidRDefault="00D00B1F" w:rsidP="00B91871">
            <w:pPr>
              <w:jc w:val="center"/>
            </w:pPr>
            <w:r>
              <w:t>1</w:t>
            </w:r>
          </w:p>
        </w:tc>
        <w:tc>
          <w:tcPr>
            <w:tcW w:w="2796" w:type="dxa"/>
          </w:tcPr>
          <w:p w:rsidR="00D00B1F" w:rsidRPr="00A04DB5" w:rsidRDefault="00D00B1F" w:rsidP="00B91871">
            <w:r w:rsidRPr="00A04DB5">
              <w:t>Задача 1</w:t>
            </w:r>
          </w:p>
          <w:p w:rsidR="00D00B1F" w:rsidRPr="00A04DB5" w:rsidRDefault="00D00B1F" w:rsidP="00B91871">
            <w:pPr>
              <w:rPr>
                <w:b/>
              </w:rPr>
            </w:pPr>
            <w:r w:rsidRPr="00A04DB5">
              <w:t>«</w:t>
            </w:r>
            <w:r>
              <w:t>Повышение надежности внутренних сетей горячего водоснабжения и теплоснабжения МКД</w:t>
            </w:r>
            <w:r w:rsidRPr="00A04DB5">
              <w:t>»</w:t>
            </w:r>
          </w:p>
        </w:tc>
        <w:tc>
          <w:tcPr>
            <w:tcW w:w="1640" w:type="dxa"/>
          </w:tcPr>
          <w:p w:rsidR="00D00B1F" w:rsidRDefault="00D00B1F" w:rsidP="00B91871">
            <w:pPr>
              <w:jc w:val="center"/>
            </w:pPr>
            <w:r>
              <w:t>0,0</w:t>
            </w:r>
          </w:p>
        </w:tc>
        <w:tc>
          <w:tcPr>
            <w:tcW w:w="1656" w:type="dxa"/>
          </w:tcPr>
          <w:p w:rsidR="00D00B1F" w:rsidRDefault="00D00B1F" w:rsidP="00B91871">
            <w:pPr>
              <w:jc w:val="center"/>
            </w:pPr>
            <w:r>
              <w:t>0,0</w:t>
            </w:r>
          </w:p>
        </w:tc>
        <w:tc>
          <w:tcPr>
            <w:tcW w:w="1640" w:type="dxa"/>
          </w:tcPr>
          <w:p w:rsidR="00D00B1F" w:rsidRDefault="00D00B1F" w:rsidP="00B91871">
            <w:pPr>
              <w:jc w:val="center"/>
            </w:pPr>
            <w:r>
              <w:t>0,0</w:t>
            </w:r>
          </w:p>
        </w:tc>
        <w:tc>
          <w:tcPr>
            <w:tcW w:w="1648" w:type="dxa"/>
          </w:tcPr>
          <w:p w:rsidR="00D00B1F" w:rsidRDefault="00D00B1F" w:rsidP="00B91871">
            <w:pPr>
              <w:jc w:val="center"/>
            </w:pPr>
            <w:r>
              <w:t>0,0</w:t>
            </w:r>
          </w:p>
        </w:tc>
      </w:tr>
      <w:tr w:rsidR="00D00B1F" w:rsidRPr="00475342" w:rsidTr="00B91871">
        <w:tc>
          <w:tcPr>
            <w:tcW w:w="531" w:type="dxa"/>
          </w:tcPr>
          <w:p w:rsidR="00D00B1F" w:rsidRDefault="00D00B1F" w:rsidP="00B91871">
            <w:pPr>
              <w:jc w:val="center"/>
            </w:pPr>
            <w:r>
              <w:t>2</w:t>
            </w:r>
          </w:p>
        </w:tc>
        <w:tc>
          <w:tcPr>
            <w:tcW w:w="2796" w:type="dxa"/>
          </w:tcPr>
          <w:p w:rsidR="00D00B1F" w:rsidRDefault="00D00B1F" w:rsidP="00B91871">
            <w:r>
              <w:t>Задача 2</w:t>
            </w:r>
          </w:p>
          <w:p w:rsidR="00D00B1F" w:rsidRPr="00A04DB5" w:rsidRDefault="00D00B1F" w:rsidP="00B91871">
            <w:r>
              <w:t>«Капитальный ремонт и ремонт элементов многоквартирных домов»</w:t>
            </w:r>
          </w:p>
        </w:tc>
        <w:tc>
          <w:tcPr>
            <w:tcW w:w="1640" w:type="dxa"/>
          </w:tcPr>
          <w:p w:rsidR="00D00B1F" w:rsidRDefault="00D00B1F" w:rsidP="00B91871">
            <w:pPr>
              <w:tabs>
                <w:tab w:val="left" w:pos="394"/>
                <w:tab w:val="center" w:pos="737"/>
              </w:tabs>
              <w:jc w:val="center"/>
            </w:pPr>
            <w:r>
              <w:t>0,0</w:t>
            </w:r>
          </w:p>
        </w:tc>
        <w:tc>
          <w:tcPr>
            <w:tcW w:w="1656" w:type="dxa"/>
          </w:tcPr>
          <w:p w:rsidR="00D00B1F" w:rsidRDefault="00D00B1F" w:rsidP="00B91871">
            <w:pPr>
              <w:jc w:val="center"/>
            </w:pPr>
            <w:r>
              <w:t>0,0</w:t>
            </w:r>
          </w:p>
        </w:tc>
        <w:tc>
          <w:tcPr>
            <w:tcW w:w="1640" w:type="dxa"/>
          </w:tcPr>
          <w:p w:rsidR="00D00B1F" w:rsidRDefault="00D00B1F" w:rsidP="00B91871">
            <w:pPr>
              <w:jc w:val="center"/>
            </w:pPr>
            <w:r>
              <w:t>0,0</w:t>
            </w:r>
          </w:p>
        </w:tc>
        <w:tc>
          <w:tcPr>
            <w:tcW w:w="1648" w:type="dxa"/>
          </w:tcPr>
          <w:p w:rsidR="00D00B1F" w:rsidRDefault="00D00B1F" w:rsidP="00B91871">
            <w:pPr>
              <w:jc w:val="center"/>
            </w:pPr>
            <w:r>
              <w:t>0,0</w:t>
            </w:r>
          </w:p>
        </w:tc>
      </w:tr>
      <w:tr w:rsidR="00D00B1F" w:rsidRPr="00475342" w:rsidTr="00B91871">
        <w:tc>
          <w:tcPr>
            <w:tcW w:w="531" w:type="dxa"/>
          </w:tcPr>
          <w:p w:rsidR="00D00B1F" w:rsidRDefault="00D00B1F" w:rsidP="00B91871">
            <w:pPr>
              <w:jc w:val="center"/>
            </w:pPr>
          </w:p>
        </w:tc>
        <w:tc>
          <w:tcPr>
            <w:tcW w:w="2796" w:type="dxa"/>
          </w:tcPr>
          <w:p w:rsidR="00D00B1F" w:rsidRDefault="00D00B1F" w:rsidP="00B91871">
            <w:r w:rsidRPr="00A04DB5">
              <w:rPr>
                <w:b/>
              </w:rPr>
              <w:t xml:space="preserve">Подпрограмма </w:t>
            </w:r>
            <w:r>
              <w:rPr>
                <w:b/>
              </w:rPr>
              <w:t>2</w:t>
            </w:r>
            <w:r w:rsidRPr="00A04DB5">
              <w:rPr>
                <w:b/>
              </w:rPr>
              <w:t xml:space="preserve"> «</w:t>
            </w:r>
            <w:r>
              <w:rPr>
                <w:b/>
              </w:rPr>
              <w:t xml:space="preserve">Развитие и </w:t>
            </w:r>
            <w:proofErr w:type="gramStart"/>
            <w:r>
              <w:rPr>
                <w:b/>
              </w:rPr>
              <w:t>благоустройство</w:t>
            </w:r>
            <w:proofErr w:type="gramEnd"/>
            <w:r>
              <w:rPr>
                <w:b/>
              </w:rPr>
              <w:t xml:space="preserve"> ЗАТО Озерный Тверской области</w:t>
            </w:r>
            <w:r w:rsidRPr="00A04DB5">
              <w:rPr>
                <w:b/>
              </w:rPr>
              <w:t>»</w:t>
            </w:r>
          </w:p>
        </w:tc>
        <w:tc>
          <w:tcPr>
            <w:tcW w:w="1640" w:type="dxa"/>
            <w:vAlign w:val="center"/>
          </w:tcPr>
          <w:p w:rsidR="00D00B1F" w:rsidRPr="00834BBC" w:rsidRDefault="00A547B5" w:rsidP="00B91871">
            <w:pPr>
              <w:jc w:val="center"/>
              <w:rPr>
                <w:b/>
              </w:rPr>
            </w:pPr>
            <w:r>
              <w:rPr>
                <w:b/>
              </w:rPr>
              <w:t>21 542,8</w:t>
            </w:r>
          </w:p>
        </w:tc>
        <w:tc>
          <w:tcPr>
            <w:tcW w:w="1656" w:type="dxa"/>
            <w:vAlign w:val="center"/>
          </w:tcPr>
          <w:p w:rsidR="00D00B1F" w:rsidRPr="00834BBC" w:rsidRDefault="00D00B1F" w:rsidP="00B91871">
            <w:pPr>
              <w:jc w:val="center"/>
              <w:rPr>
                <w:b/>
              </w:rPr>
            </w:pPr>
            <w:r>
              <w:rPr>
                <w:b/>
              </w:rPr>
              <w:t>7 922,2</w:t>
            </w:r>
          </w:p>
        </w:tc>
        <w:tc>
          <w:tcPr>
            <w:tcW w:w="1640" w:type="dxa"/>
            <w:vAlign w:val="center"/>
          </w:tcPr>
          <w:p w:rsidR="00D00B1F" w:rsidRPr="00834BBC" w:rsidRDefault="00D00B1F" w:rsidP="00B91871">
            <w:pPr>
              <w:jc w:val="center"/>
              <w:rPr>
                <w:b/>
              </w:rPr>
            </w:pPr>
            <w:r>
              <w:rPr>
                <w:b/>
              </w:rPr>
              <w:t>7 922,2</w:t>
            </w:r>
          </w:p>
        </w:tc>
        <w:tc>
          <w:tcPr>
            <w:tcW w:w="1648" w:type="dxa"/>
            <w:vAlign w:val="center"/>
          </w:tcPr>
          <w:p w:rsidR="00D00B1F" w:rsidRPr="00834BBC" w:rsidRDefault="00A547B5" w:rsidP="00B91871">
            <w:pPr>
              <w:jc w:val="center"/>
              <w:rPr>
                <w:b/>
              </w:rPr>
            </w:pPr>
            <w:r>
              <w:rPr>
                <w:b/>
              </w:rPr>
              <w:t>37 387,2</w:t>
            </w:r>
          </w:p>
        </w:tc>
      </w:tr>
      <w:tr w:rsidR="00D00B1F" w:rsidRPr="00475342" w:rsidTr="00B91871">
        <w:tc>
          <w:tcPr>
            <w:tcW w:w="531" w:type="dxa"/>
          </w:tcPr>
          <w:p w:rsidR="00D00B1F" w:rsidRDefault="00D00B1F" w:rsidP="00B91871">
            <w:pPr>
              <w:jc w:val="center"/>
            </w:pPr>
            <w:r>
              <w:t>3</w:t>
            </w:r>
          </w:p>
        </w:tc>
        <w:tc>
          <w:tcPr>
            <w:tcW w:w="2796" w:type="dxa"/>
          </w:tcPr>
          <w:p w:rsidR="00D00B1F" w:rsidRDefault="00D00B1F" w:rsidP="00B91871">
            <w:r>
              <w:t>Задача 1</w:t>
            </w:r>
          </w:p>
          <w:p w:rsidR="00D00B1F" w:rsidRDefault="00D00B1F" w:rsidP="00B91871">
            <w:r>
              <w:t xml:space="preserve">«Повышение уровня внешнего благоустройства,                                                       </w:t>
            </w:r>
          </w:p>
          <w:p w:rsidR="00D00B1F" w:rsidRDefault="00D00B1F" w:rsidP="00B91871">
            <w:r>
              <w:t>создание комфортных условий для проживания граждан»</w:t>
            </w:r>
          </w:p>
        </w:tc>
        <w:tc>
          <w:tcPr>
            <w:tcW w:w="1640" w:type="dxa"/>
            <w:vAlign w:val="center"/>
          </w:tcPr>
          <w:p w:rsidR="00D00B1F" w:rsidRPr="00EF6E69" w:rsidRDefault="00A547B5" w:rsidP="00B91871">
            <w:pPr>
              <w:jc w:val="center"/>
            </w:pPr>
            <w:r>
              <w:t>20 898,8</w:t>
            </w:r>
          </w:p>
        </w:tc>
        <w:tc>
          <w:tcPr>
            <w:tcW w:w="1656" w:type="dxa"/>
            <w:vAlign w:val="center"/>
          </w:tcPr>
          <w:p w:rsidR="00D00B1F" w:rsidRPr="00EF6E69" w:rsidRDefault="00D00B1F" w:rsidP="00B91871">
            <w:pPr>
              <w:jc w:val="center"/>
            </w:pPr>
            <w:r>
              <w:t>7 272,2</w:t>
            </w:r>
          </w:p>
        </w:tc>
        <w:tc>
          <w:tcPr>
            <w:tcW w:w="1640" w:type="dxa"/>
            <w:vAlign w:val="center"/>
          </w:tcPr>
          <w:p w:rsidR="00D00B1F" w:rsidRPr="00EF6E69" w:rsidRDefault="00D00B1F" w:rsidP="00B91871">
            <w:pPr>
              <w:jc w:val="center"/>
            </w:pPr>
            <w:r>
              <w:t>7 272,2</w:t>
            </w:r>
          </w:p>
        </w:tc>
        <w:tc>
          <w:tcPr>
            <w:tcW w:w="1648" w:type="dxa"/>
            <w:vAlign w:val="center"/>
          </w:tcPr>
          <w:p w:rsidR="00D00B1F" w:rsidRPr="00EF6E69" w:rsidRDefault="00A547B5" w:rsidP="00B91871">
            <w:pPr>
              <w:jc w:val="center"/>
            </w:pPr>
            <w:r>
              <w:t>35 443,2</w:t>
            </w:r>
          </w:p>
        </w:tc>
      </w:tr>
      <w:tr w:rsidR="00D00B1F" w:rsidRPr="00475342" w:rsidTr="00B91871">
        <w:tc>
          <w:tcPr>
            <w:tcW w:w="531" w:type="dxa"/>
          </w:tcPr>
          <w:p w:rsidR="00D00B1F" w:rsidRDefault="00D00B1F" w:rsidP="00B91871">
            <w:pPr>
              <w:jc w:val="center"/>
            </w:pPr>
            <w:r>
              <w:t>4</w:t>
            </w:r>
          </w:p>
        </w:tc>
        <w:tc>
          <w:tcPr>
            <w:tcW w:w="2796" w:type="dxa"/>
          </w:tcPr>
          <w:p w:rsidR="00D00B1F" w:rsidRDefault="00D00B1F" w:rsidP="00B91871">
            <w:r>
              <w:t>Задача 2</w:t>
            </w:r>
          </w:p>
          <w:p w:rsidR="00D00B1F" w:rsidRDefault="00D00B1F" w:rsidP="00B91871">
            <w:r>
              <w:t xml:space="preserve">«Ответственность </w:t>
            </w:r>
            <w:proofErr w:type="gramStart"/>
            <w:r>
              <w:t>жителей</w:t>
            </w:r>
            <w:proofErr w:type="gramEnd"/>
            <w:r>
              <w:t xml:space="preserve"> ЗАТО Озерный за состоянии территории ЗАТО Озерный»</w:t>
            </w:r>
          </w:p>
        </w:tc>
        <w:tc>
          <w:tcPr>
            <w:tcW w:w="1640" w:type="dxa"/>
          </w:tcPr>
          <w:p w:rsidR="00D00B1F" w:rsidRDefault="00627114" w:rsidP="00B91871">
            <w:pPr>
              <w:jc w:val="center"/>
            </w:pPr>
            <w:r>
              <w:t>644</w:t>
            </w:r>
            <w:r w:rsidR="00A547B5">
              <w:t>,0</w:t>
            </w:r>
          </w:p>
        </w:tc>
        <w:tc>
          <w:tcPr>
            <w:tcW w:w="1656" w:type="dxa"/>
          </w:tcPr>
          <w:p w:rsidR="00D00B1F" w:rsidRDefault="00D00B1F" w:rsidP="00B91871">
            <w:pPr>
              <w:tabs>
                <w:tab w:val="left" w:pos="416"/>
                <w:tab w:val="center" w:pos="737"/>
              </w:tabs>
            </w:pPr>
            <w:r>
              <w:tab/>
              <w:t>650,0</w:t>
            </w:r>
          </w:p>
        </w:tc>
        <w:tc>
          <w:tcPr>
            <w:tcW w:w="1640" w:type="dxa"/>
          </w:tcPr>
          <w:p w:rsidR="00D00B1F" w:rsidRDefault="00D00B1F" w:rsidP="00B91871">
            <w:pPr>
              <w:jc w:val="center"/>
            </w:pPr>
            <w:r>
              <w:t>650,0</w:t>
            </w:r>
          </w:p>
        </w:tc>
        <w:tc>
          <w:tcPr>
            <w:tcW w:w="1648" w:type="dxa"/>
          </w:tcPr>
          <w:p w:rsidR="00D00B1F" w:rsidRDefault="00627114" w:rsidP="00B91871">
            <w:pPr>
              <w:jc w:val="center"/>
            </w:pPr>
            <w:r>
              <w:t>1 944,0</w:t>
            </w:r>
          </w:p>
        </w:tc>
      </w:tr>
      <w:tr w:rsidR="00D00B1F" w:rsidRPr="00475342" w:rsidTr="00B91871">
        <w:tc>
          <w:tcPr>
            <w:tcW w:w="3327" w:type="dxa"/>
            <w:gridSpan w:val="2"/>
          </w:tcPr>
          <w:p w:rsidR="00D00B1F" w:rsidRPr="00475342" w:rsidRDefault="00D00B1F" w:rsidP="00B91871">
            <w:pPr>
              <w:jc w:val="center"/>
            </w:pPr>
            <w:r>
              <w:t>Итого, тыс.руб.</w:t>
            </w:r>
          </w:p>
        </w:tc>
        <w:tc>
          <w:tcPr>
            <w:tcW w:w="1640" w:type="dxa"/>
          </w:tcPr>
          <w:p w:rsidR="00D00B1F" w:rsidRPr="00475342" w:rsidRDefault="00A547B5" w:rsidP="00B91871">
            <w:pPr>
              <w:jc w:val="center"/>
            </w:pPr>
            <w:r>
              <w:t>21 542,8</w:t>
            </w:r>
          </w:p>
        </w:tc>
        <w:tc>
          <w:tcPr>
            <w:tcW w:w="1656" w:type="dxa"/>
          </w:tcPr>
          <w:p w:rsidR="00D00B1F" w:rsidRPr="00475342" w:rsidRDefault="00D00B1F" w:rsidP="00B91871">
            <w:pPr>
              <w:jc w:val="center"/>
            </w:pPr>
            <w:r>
              <w:t>7 922,2</w:t>
            </w:r>
          </w:p>
        </w:tc>
        <w:tc>
          <w:tcPr>
            <w:tcW w:w="1640" w:type="dxa"/>
          </w:tcPr>
          <w:p w:rsidR="00D00B1F" w:rsidRPr="00475342" w:rsidRDefault="00D00B1F" w:rsidP="00B91871">
            <w:pPr>
              <w:jc w:val="center"/>
            </w:pPr>
            <w:r>
              <w:t>7 922,2</w:t>
            </w:r>
          </w:p>
        </w:tc>
        <w:tc>
          <w:tcPr>
            <w:tcW w:w="1648" w:type="dxa"/>
          </w:tcPr>
          <w:p w:rsidR="00D00B1F" w:rsidRPr="00475342" w:rsidRDefault="00A547B5" w:rsidP="00B91871">
            <w:pPr>
              <w:jc w:val="center"/>
            </w:pPr>
            <w:r>
              <w:t>37 387,2</w:t>
            </w:r>
          </w:p>
        </w:tc>
      </w:tr>
    </w:tbl>
    <w:p w:rsidR="00D00B1F" w:rsidRDefault="00D00B1F" w:rsidP="00D00B1F">
      <w:pPr>
        <w:jc w:val="right"/>
        <w:rPr>
          <w:sz w:val="28"/>
          <w:szCs w:val="28"/>
        </w:rPr>
      </w:pPr>
    </w:p>
    <w:p w:rsidR="00D00B1F" w:rsidRPr="00177025" w:rsidRDefault="00D00B1F" w:rsidP="00D00B1F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IV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управления и мониторинга реализации программы</w:t>
      </w:r>
    </w:p>
    <w:p w:rsidR="00D00B1F" w:rsidRDefault="00D00B1F" w:rsidP="00D00B1F">
      <w:pPr>
        <w:jc w:val="center"/>
        <w:rPr>
          <w:b/>
          <w:sz w:val="28"/>
          <w:szCs w:val="28"/>
        </w:rPr>
      </w:pPr>
    </w:p>
    <w:p w:rsidR="00D00B1F" w:rsidRPr="00596E0D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Управление реализацией программы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18. Управление реализацией программы предусматривает: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в) оперативное принятие решений, обеспечение согласованности  взаимодействия всех структурных подразделений и исполнителей администратора Муниципальной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г) учет, контроль и анализ реализации Муниципальной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19.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20.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21.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22. Администратор Муниципальной программы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23.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программы.</w:t>
      </w:r>
    </w:p>
    <w:p w:rsidR="00D00B1F" w:rsidRDefault="00D00B1F" w:rsidP="00D00B1F">
      <w:pPr>
        <w:jc w:val="both"/>
        <w:rPr>
          <w:b/>
          <w:sz w:val="28"/>
          <w:szCs w:val="28"/>
        </w:rPr>
      </w:pPr>
    </w:p>
    <w:p w:rsidR="00D00B1F" w:rsidRPr="00511050" w:rsidRDefault="00D00B1F" w:rsidP="00D00B1F">
      <w:pPr>
        <w:jc w:val="both"/>
        <w:rPr>
          <w:b/>
          <w:sz w:val="28"/>
          <w:szCs w:val="28"/>
        </w:rPr>
      </w:pPr>
    </w:p>
    <w:p w:rsidR="00D00B1F" w:rsidRPr="00511050" w:rsidRDefault="00D00B1F" w:rsidP="00D00B1F">
      <w:pPr>
        <w:jc w:val="center"/>
        <w:rPr>
          <w:b/>
          <w:sz w:val="28"/>
          <w:szCs w:val="28"/>
        </w:rPr>
      </w:pPr>
      <w:r w:rsidRPr="00511050">
        <w:rPr>
          <w:b/>
          <w:sz w:val="28"/>
          <w:szCs w:val="28"/>
        </w:rPr>
        <w:t xml:space="preserve">Подраздел </w:t>
      </w:r>
      <w:r w:rsidRPr="00511050">
        <w:rPr>
          <w:b/>
          <w:sz w:val="28"/>
          <w:szCs w:val="28"/>
          <w:lang w:val="en-US"/>
        </w:rPr>
        <w:t>II</w:t>
      </w:r>
      <w:r w:rsidRPr="00511050">
        <w:rPr>
          <w:b/>
          <w:sz w:val="28"/>
          <w:szCs w:val="28"/>
        </w:rPr>
        <w:t>.</w:t>
      </w:r>
    </w:p>
    <w:p w:rsidR="00D00B1F" w:rsidRPr="00511050" w:rsidRDefault="00D00B1F" w:rsidP="00D00B1F">
      <w:pPr>
        <w:jc w:val="center"/>
        <w:rPr>
          <w:b/>
          <w:sz w:val="28"/>
          <w:szCs w:val="28"/>
        </w:rPr>
      </w:pPr>
      <w:r w:rsidRPr="00511050">
        <w:rPr>
          <w:b/>
          <w:sz w:val="28"/>
          <w:szCs w:val="28"/>
        </w:rPr>
        <w:t>Мониторинг реализации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24. Мониторинг реализации Муниципальной программы обеспечивает: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25. Мониторинг реализации Муниципальной программы осуществляется посредством регулярного сбора, анализа и оценки: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а) информации об использовании финансовых ресурсов, предусмотренных на реализацию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б) информации о достижении запланированных показателей программы.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26. Источниками информации для проведения мониторинга реализации программы являются: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в) другие источники.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27. Мониторинг реализации программы осуществляется в течении всего периода ее реализации и предусматривает: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а) ежеквартальную оценку выполнения ежегодного плана мероприятий по реализации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28. К отчету о реализации программы за отчетный финансовый год прилагается пояснительная записка, которая содержит: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а)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в) 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г) оценку эффективности реализации программы за отчетный финансовый год.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29.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p w:rsidR="00D00B1F" w:rsidRDefault="00D00B1F" w:rsidP="00D00B1F">
      <w:pPr>
        <w:jc w:val="center"/>
        <w:rPr>
          <w:b/>
          <w:sz w:val="28"/>
          <w:szCs w:val="28"/>
        </w:rPr>
      </w:pPr>
    </w:p>
    <w:p w:rsidR="00D00B1F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Взаимодействие администратора Муниципальной программы с организациями, учреждениями, предприятия, со средствами массовой информации.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30.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 при выполнении Подпрограммы 1 «Организация осуществления капитального ремонта многоквартирных жилых домов на территории ЗАТО Озерный  и их инженерной инфраструктуры» и Подпрограммы 2  «Развитие и благоустройство ЗАТО Озерный Тверской области» при решении задачи 2 «Ответственность жителей ЗАТО Озерный за состоянии территории ЗАТО Озерный» путем подготовки и публичной публикации материалов и документации на проведение работ, публикации и предоставления информации необходимой для качественной и своевременного выполнения предусмотренных мероприятий Программы.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</w:t>
      </w:r>
    </w:p>
    <w:p w:rsidR="00D00B1F" w:rsidRDefault="00D00B1F" w:rsidP="00D00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рисков реализации программы и меры по управлению рисками.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31. В процессе реализации Муниципальной программы могут появиться внешние и внутренние риски.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32. К внешним рискам относятся: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б) техногенные и экологические риски,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33. К внутренним рискам относятся:</w:t>
      </w:r>
    </w:p>
    <w:p w:rsidR="00D00B1F" w:rsidRDefault="00D00B1F" w:rsidP="00D00B1F">
      <w:pPr>
        <w:jc w:val="both"/>
        <w:rPr>
          <w:sz w:val="28"/>
          <w:szCs w:val="28"/>
        </w:rPr>
      </w:pPr>
      <w:r>
        <w:rPr>
          <w:sz w:val="28"/>
          <w:szCs w:val="28"/>
        </w:rPr>
        <w:t>- риск не достижения запланированных результатов.</w:t>
      </w:r>
    </w:p>
    <w:p w:rsidR="001C2CB6" w:rsidRDefault="00D00B1F" w:rsidP="00613B41">
      <w:pPr>
        <w:jc w:val="both"/>
      </w:pPr>
      <w:r>
        <w:rPr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 их выполнения.</w:t>
      </w:r>
    </w:p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/>
    <w:p w:rsidR="001C2CB6" w:rsidRDefault="001C2CB6" w:rsidP="003007BE">
      <w:pPr>
        <w:sectPr w:rsidR="001C2CB6" w:rsidSect="00905201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tbl>
      <w:tblPr>
        <w:tblW w:w="22640" w:type="dxa"/>
        <w:tblInd w:w="108" w:type="dxa"/>
        <w:tblLook w:val="04A0" w:firstRow="1" w:lastRow="0" w:firstColumn="1" w:lastColumn="0" w:noHBand="0" w:noVBand="1"/>
      </w:tblPr>
      <w:tblGrid>
        <w:gridCol w:w="424"/>
        <w:gridCol w:w="460"/>
        <w:gridCol w:w="436"/>
        <w:gridCol w:w="400"/>
        <w:gridCol w:w="397"/>
        <w:gridCol w:w="499"/>
        <w:gridCol w:w="499"/>
        <w:gridCol w:w="396"/>
        <w:gridCol w:w="396"/>
        <w:gridCol w:w="398"/>
        <w:gridCol w:w="398"/>
        <w:gridCol w:w="398"/>
        <w:gridCol w:w="398"/>
        <w:gridCol w:w="398"/>
        <w:gridCol w:w="380"/>
        <w:gridCol w:w="380"/>
        <w:gridCol w:w="395"/>
        <w:gridCol w:w="380"/>
        <w:gridCol w:w="380"/>
        <w:gridCol w:w="380"/>
        <w:gridCol w:w="380"/>
        <w:gridCol w:w="380"/>
        <w:gridCol w:w="380"/>
        <w:gridCol w:w="380"/>
        <w:gridCol w:w="5869"/>
        <w:gridCol w:w="1113"/>
        <w:gridCol w:w="1224"/>
        <w:gridCol w:w="1123"/>
        <w:gridCol w:w="1179"/>
        <w:gridCol w:w="1168"/>
        <w:gridCol w:w="1252"/>
      </w:tblGrid>
      <w:tr w:rsidR="00256E2E" w:rsidRPr="00256E2E" w:rsidTr="00256E2E">
        <w:trPr>
          <w:trHeight w:val="102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 xml:space="preserve">Приложение                                                                                                                                                к Постановлению </w:t>
            </w:r>
            <w:proofErr w:type="gramStart"/>
            <w:r w:rsidRPr="00256E2E">
              <w:rPr>
                <w:color w:val="000000"/>
              </w:rPr>
              <w:t>администрации</w:t>
            </w:r>
            <w:proofErr w:type="gramEnd"/>
            <w:r w:rsidRPr="00256E2E">
              <w:rPr>
                <w:color w:val="000000"/>
              </w:rPr>
              <w:t xml:space="preserve"> ЗАТО Озерный Тверской области от 06.02.2024 г. № 13</w:t>
            </w:r>
          </w:p>
        </w:tc>
      </w:tr>
      <w:tr w:rsidR="00256E2E" w:rsidRPr="00256E2E" w:rsidTr="00256E2E">
        <w:trPr>
          <w:trHeight w:val="123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 xml:space="preserve">Приложение № 1                                                                                                          к муниципальной программе "Жилищно-коммунальное хозяйство и </w:t>
            </w:r>
            <w:proofErr w:type="gramStart"/>
            <w:r w:rsidRPr="00256E2E">
              <w:rPr>
                <w:color w:val="000000"/>
              </w:rPr>
              <w:t>энергетика</w:t>
            </w:r>
            <w:proofErr w:type="gramEnd"/>
            <w:r w:rsidRPr="00256E2E">
              <w:rPr>
                <w:color w:val="000000"/>
              </w:rPr>
              <w:t xml:space="preserve"> ЗАТО Озерный Тверской области"                                                                                   на 2024-2026 годы</w:t>
            </w:r>
          </w:p>
        </w:tc>
      </w:tr>
      <w:tr w:rsidR="00256E2E" w:rsidRPr="00256E2E" w:rsidTr="00256E2E">
        <w:trPr>
          <w:trHeight w:val="21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</w:tr>
      <w:tr w:rsidR="00256E2E" w:rsidRPr="00256E2E" w:rsidTr="00256E2E">
        <w:trPr>
          <w:trHeight w:val="390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8"/>
                <w:szCs w:val="28"/>
              </w:rPr>
            </w:pPr>
            <w:r w:rsidRPr="00256E2E">
              <w:rPr>
                <w:color w:val="000000"/>
                <w:sz w:val="28"/>
                <w:szCs w:val="28"/>
              </w:rPr>
              <w:t xml:space="preserve">Характеристика муниципальной </w:t>
            </w:r>
            <w:proofErr w:type="gramStart"/>
            <w:r w:rsidRPr="00256E2E">
              <w:rPr>
                <w:color w:val="000000"/>
                <w:sz w:val="28"/>
                <w:szCs w:val="28"/>
              </w:rPr>
              <w:t>программы</w:t>
            </w:r>
            <w:proofErr w:type="gramEnd"/>
            <w:r w:rsidRPr="00256E2E">
              <w:rPr>
                <w:color w:val="000000"/>
                <w:sz w:val="28"/>
                <w:szCs w:val="28"/>
              </w:rPr>
              <w:t xml:space="preserve"> ЗАТО Озерный Тверской области</w:t>
            </w:r>
          </w:p>
        </w:tc>
      </w:tr>
      <w:tr w:rsidR="00256E2E" w:rsidRPr="00256E2E" w:rsidTr="00256E2E">
        <w:trPr>
          <w:trHeight w:val="495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256E2E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"Жилищно-коммунальное хозяйство и </w:t>
            </w:r>
            <w:proofErr w:type="gramStart"/>
            <w:r w:rsidRPr="00256E2E">
              <w:rPr>
                <w:b/>
                <w:bCs/>
                <w:color w:val="000000"/>
                <w:sz w:val="28"/>
                <w:szCs w:val="28"/>
                <w:u w:val="single"/>
              </w:rPr>
              <w:t>энергетика</w:t>
            </w:r>
            <w:proofErr w:type="gramEnd"/>
            <w:r w:rsidRPr="00256E2E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 ЗАТО Озерный Тверской области" на 2024-2026 годы</w:t>
            </w:r>
          </w:p>
        </w:tc>
      </w:tr>
      <w:tr w:rsidR="00256E2E" w:rsidRPr="00256E2E" w:rsidTr="00256E2E">
        <w:trPr>
          <w:trHeight w:val="31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</w:tr>
      <w:tr w:rsidR="00256E2E" w:rsidRPr="00256E2E" w:rsidTr="00256E2E">
        <w:trPr>
          <w:trHeight w:val="312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 xml:space="preserve">Администратор муниципальной </w:t>
            </w:r>
            <w:proofErr w:type="gramStart"/>
            <w:r w:rsidRPr="00256E2E">
              <w:rPr>
                <w:color w:val="000000"/>
              </w:rPr>
              <w:t>программы</w:t>
            </w:r>
            <w:proofErr w:type="gramEnd"/>
            <w:r w:rsidRPr="00256E2E">
              <w:rPr>
                <w:color w:val="000000"/>
              </w:rPr>
              <w:t xml:space="preserve"> ЗАТО Озерный Тверской области - Администрация ЗАТО Озерный</w:t>
            </w:r>
          </w:p>
        </w:tc>
      </w:tr>
      <w:tr w:rsidR="00256E2E" w:rsidRPr="00256E2E" w:rsidTr="00256E2E">
        <w:trPr>
          <w:trHeight w:val="31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</w:tr>
      <w:tr w:rsidR="00256E2E" w:rsidRPr="00256E2E" w:rsidTr="00256E2E">
        <w:trPr>
          <w:trHeight w:val="312"/>
        </w:trPr>
        <w:tc>
          <w:tcPr>
            <w:tcW w:w="49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color w:val="000000"/>
                <w:sz w:val="20"/>
                <w:szCs w:val="20"/>
              </w:rPr>
            </w:pPr>
            <w:r w:rsidRPr="00256E2E">
              <w:rPr>
                <w:color w:val="000000"/>
                <w:sz w:val="20"/>
                <w:szCs w:val="20"/>
              </w:rPr>
              <w:t>Принятые обозначения и сокращения: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</w:tr>
      <w:tr w:rsidR="00256E2E" w:rsidRPr="00256E2E" w:rsidTr="00256E2E">
        <w:trPr>
          <w:trHeight w:val="312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color w:val="000000"/>
                <w:sz w:val="20"/>
                <w:szCs w:val="20"/>
              </w:rPr>
            </w:pPr>
            <w:r w:rsidRPr="00256E2E">
              <w:rPr>
                <w:color w:val="000000"/>
                <w:sz w:val="20"/>
                <w:szCs w:val="20"/>
              </w:rPr>
              <w:t xml:space="preserve">1. Программа - муниципальная </w:t>
            </w:r>
            <w:proofErr w:type="gramStart"/>
            <w:r w:rsidRPr="00256E2E">
              <w:rPr>
                <w:color w:val="000000"/>
                <w:sz w:val="20"/>
                <w:szCs w:val="20"/>
              </w:rPr>
              <w:t>программа</w:t>
            </w:r>
            <w:proofErr w:type="gramEnd"/>
            <w:r w:rsidRPr="00256E2E">
              <w:rPr>
                <w:color w:val="000000"/>
                <w:sz w:val="20"/>
                <w:szCs w:val="20"/>
              </w:rPr>
              <w:t xml:space="preserve"> ЗАТО Озерный Тверской области "Жилищно-коммунальное хозяйство и энергетика ЗАТО Озерный Тверской области" на 2024-2026 годы.</w:t>
            </w:r>
          </w:p>
        </w:tc>
      </w:tr>
      <w:tr w:rsidR="00256E2E" w:rsidRPr="00256E2E" w:rsidTr="00256E2E">
        <w:trPr>
          <w:trHeight w:val="300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color w:val="000000"/>
                <w:sz w:val="20"/>
                <w:szCs w:val="20"/>
              </w:rPr>
            </w:pPr>
            <w:r w:rsidRPr="00256E2E">
              <w:rPr>
                <w:color w:val="000000"/>
                <w:sz w:val="20"/>
                <w:szCs w:val="20"/>
              </w:rPr>
              <w:t xml:space="preserve">2. Подпрограмма - подпрограмма муниципальной </w:t>
            </w:r>
            <w:proofErr w:type="gramStart"/>
            <w:r w:rsidRPr="00256E2E">
              <w:rPr>
                <w:color w:val="000000"/>
                <w:sz w:val="20"/>
                <w:szCs w:val="20"/>
              </w:rPr>
              <w:t>программы</w:t>
            </w:r>
            <w:proofErr w:type="gramEnd"/>
            <w:r w:rsidRPr="00256E2E">
              <w:rPr>
                <w:color w:val="000000"/>
                <w:sz w:val="20"/>
                <w:szCs w:val="20"/>
              </w:rPr>
              <w:t xml:space="preserve"> ЗАТО Озерный Тверской области "Жилищно-коммунальное хозяйство и энергетика ЗАТО Озерный Тверской области" на 2024-2026 годы.</w:t>
            </w:r>
          </w:p>
        </w:tc>
      </w:tr>
      <w:tr w:rsidR="00256E2E" w:rsidRPr="00256E2E" w:rsidTr="00256E2E">
        <w:trPr>
          <w:trHeight w:val="312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color w:val="000000"/>
                <w:sz w:val="20"/>
                <w:szCs w:val="20"/>
              </w:rPr>
            </w:pPr>
            <w:r w:rsidRPr="00256E2E">
              <w:rPr>
                <w:color w:val="000000"/>
                <w:sz w:val="20"/>
                <w:szCs w:val="20"/>
              </w:rPr>
              <w:t>3. Задача - задача подпрограммы.</w:t>
            </w:r>
          </w:p>
        </w:tc>
      </w:tr>
      <w:tr w:rsidR="00256E2E" w:rsidRPr="00256E2E" w:rsidTr="00256E2E">
        <w:trPr>
          <w:trHeight w:val="312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color w:val="000000"/>
                <w:sz w:val="20"/>
                <w:szCs w:val="20"/>
              </w:rPr>
            </w:pPr>
            <w:r w:rsidRPr="00256E2E">
              <w:rPr>
                <w:color w:val="000000"/>
                <w:sz w:val="20"/>
                <w:szCs w:val="20"/>
              </w:rPr>
              <w:t>4. Мероприятие - мероприятие подпрограммы.</w:t>
            </w:r>
          </w:p>
        </w:tc>
      </w:tr>
      <w:tr w:rsidR="00256E2E" w:rsidRPr="00256E2E" w:rsidTr="00256E2E">
        <w:trPr>
          <w:trHeight w:val="312"/>
        </w:trPr>
        <w:tc>
          <w:tcPr>
            <w:tcW w:w="2264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color w:val="000000"/>
                <w:sz w:val="20"/>
                <w:szCs w:val="20"/>
              </w:rPr>
            </w:pPr>
            <w:r w:rsidRPr="00256E2E">
              <w:rPr>
                <w:color w:val="000000"/>
                <w:sz w:val="20"/>
                <w:szCs w:val="20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256E2E" w:rsidRPr="00256E2E" w:rsidTr="00256E2E">
        <w:trPr>
          <w:trHeight w:val="276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0"/>
                <w:szCs w:val="20"/>
              </w:rPr>
            </w:pPr>
          </w:p>
        </w:tc>
      </w:tr>
      <w:tr w:rsidR="00256E2E" w:rsidRPr="00256E2E" w:rsidTr="00256E2E">
        <w:trPr>
          <w:trHeight w:val="570"/>
        </w:trPr>
        <w:tc>
          <w:tcPr>
            <w:tcW w:w="68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0"/>
                <w:szCs w:val="20"/>
              </w:rPr>
            </w:pPr>
            <w:r w:rsidRPr="00256E2E">
              <w:rPr>
                <w:color w:val="000000"/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26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0"/>
                <w:szCs w:val="20"/>
              </w:rPr>
            </w:pPr>
            <w:r w:rsidRPr="00256E2E">
              <w:rPr>
                <w:color w:val="000000"/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6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0"/>
                <w:szCs w:val="20"/>
              </w:rPr>
            </w:pPr>
            <w:r w:rsidRPr="00256E2E">
              <w:rPr>
                <w:color w:val="000000"/>
                <w:sz w:val="20"/>
                <w:szCs w:val="2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0"/>
                <w:szCs w:val="20"/>
              </w:rPr>
            </w:pPr>
            <w:r w:rsidRPr="00256E2E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0"/>
                <w:szCs w:val="20"/>
              </w:rPr>
            </w:pPr>
            <w:r w:rsidRPr="00256E2E">
              <w:rPr>
                <w:color w:val="000000"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0"/>
                <w:szCs w:val="20"/>
              </w:rPr>
            </w:pPr>
            <w:r w:rsidRPr="00256E2E">
              <w:rPr>
                <w:color w:val="000000"/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256E2E" w:rsidRPr="00256E2E" w:rsidTr="00256E2E">
        <w:trPr>
          <w:trHeight w:val="885"/>
        </w:trPr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0"/>
                <w:szCs w:val="20"/>
              </w:rPr>
            </w:pPr>
            <w:r w:rsidRPr="00256E2E">
              <w:rPr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8"/>
                <w:szCs w:val="18"/>
              </w:rPr>
            </w:pPr>
            <w:r w:rsidRPr="00256E2E">
              <w:rPr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39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0"/>
                <w:szCs w:val="20"/>
              </w:rPr>
            </w:pPr>
            <w:r w:rsidRPr="00256E2E">
              <w:rPr>
                <w:color w:val="000000"/>
                <w:sz w:val="20"/>
                <w:szCs w:val="20"/>
              </w:rPr>
              <w:t>классификация целевой статьи расхода бюджета</w:t>
            </w:r>
          </w:p>
        </w:tc>
        <w:tc>
          <w:tcPr>
            <w:tcW w:w="26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2E" w:rsidRPr="00256E2E" w:rsidRDefault="00256E2E" w:rsidP="00256E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2E" w:rsidRPr="00256E2E" w:rsidRDefault="00256E2E" w:rsidP="00256E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2E" w:rsidRPr="00256E2E" w:rsidRDefault="00256E2E" w:rsidP="00256E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0"/>
                <w:szCs w:val="20"/>
              </w:rPr>
            </w:pPr>
            <w:r w:rsidRPr="00256E2E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0"/>
                <w:szCs w:val="20"/>
              </w:rPr>
            </w:pPr>
            <w:r w:rsidRPr="00256E2E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0"/>
                <w:szCs w:val="20"/>
              </w:rPr>
            </w:pPr>
            <w:r w:rsidRPr="00256E2E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0"/>
                <w:szCs w:val="20"/>
              </w:rPr>
            </w:pPr>
            <w:r w:rsidRPr="00256E2E">
              <w:rPr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8"/>
                <w:szCs w:val="18"/>
              </w:rPr>
            </w:pPr>
            <w:r w:rsidRPr="00256E2E">
              <w:rPr>
                <w:color w:val="000000"/>
                <w:sz w:val="18"/>
                <w:szCs w:val="18"/>
              </w:rPr>
              <w:t>год достижения</w:t>
            </w:r>
          </w:p>
        </w:tc>
      </w:tr>
      <w:tr w:rsidR="00256E2E" w:rsidRPr="00256E2E" w:rsidTr="00256E2E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16"/>
                <w:szCs w:val="16"/>
              </w:rPr>
            </w:pPr>
            <w:r w:rsidRPr="00256E2E">
              <w:rPr>
                <w:color w:val="000000"/>
                <w:sz w:val="16"/>
                <w:szCs w:val="16"/>
              </w:rPr>
              <w:t>31</w:t>
            </w:r>
          </w:p>
        </w:tc>
      </w:tr>
      <w:tr w:rsidR="00256E2E" w:rsidRPr="00256E2E" w:rsidTr="00256E2E">
        <w:trPr>
          <w:trHeight w:val="9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 xml:space="preserve">Программа "Жилищно-коммунальное хозяйство и </w:t>
            </w:r>
            <w:proofErr w:type="gramStart"/>
            <w:r w:rsidRPr="00256E2E">
              <w:rPr>
                <w:b/>
                <w:bCs/>
              </w:rPr>
              <w:t>энергетика</w:t>
            </w:r>
            <w:proofErr w:type="gramEnd"/>
            <w:r w:rsidRPr="00256E2E">
              <w:rPr>
                <w:b/>
                <w:bCs/>
              </w:rPr>
              <w:t xml:space="preserve"> ЗАТО Озерный Тверской области" на 2024-2026 годы, всего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56E2E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256E2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21542,8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7922,2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7922,2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37387,2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2026</w:t>
            </w:r>
          </w:p>
        </w:tc>
      </w:tr>
      <w:tr w:rsidR="00256E2E" w:rsidRPr="00256E2E" w:rsidTr="00256E2E">
        <w:trPr>
          <w:trHeight w:val="12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 xml:space="preserve">Цель </w:t>
            </w:r>
            <w:proofErr w:type="gramStart"/>
            <w:r w:rsidRPr="00256E2E">
              <w:rPr>
                <w:b/>
                <w:bCs/>
                <w:color w:val="000000"/>
              </w:rPr>
              <w:t xml:space="preserve">программы  </w:t>
            </w:r>
            <w:r w:rsidRPr="00256E2E">
              <w:rPr>
                <w:color w:val="000000"/>
              </w:rPr>
              <w:t>"</w:t>
            </w:r>
            <w:proofErr w:type="gramEnd"/>
            <w:r w:rsidRPr="00256E2E">
              <w:rPr>
                <w:color w:val="000000"/>
              </w:rPr>
              <w:t xml:space="preserve">Обеспечение комфортных условий проживания, повышение качества и условий жизни населения на территории ЗАТО Озерный Тверской области в сфере жилищно-коммунального хозяйства"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r w:rsidRPr="00256E2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195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 xml:space="preserve">Показатель 1 "Улучшение технического состояния МКД, повышение их </w:t>
            </w:r>
            <w:proofErr w:type="spellStart"/>
            <w:r w:rsidRPr="00256E2E">
              <w:rPr>
                <w:i/>
                <w:iCs/>
                <w:color w:val="000000"/>
              </w:rPr>
              <w:t>энергоэффективности</w:t>
            </w:r>
            <w:proofErr w:type="spellEnd"/>
            <w:r w:rsidRPr="00256E2E">
              <w:rPr>
                <w:i/>
                <w:iCs/>
                <w:color w:val="000000"/>
              </w:rPr>
              <w:t xml:space="preserve"> и уровня комфортности проживания в них граждан за счет ответственного управления общим имуществом в МКД его собственниками и привлекающими профессиональными исполнителями"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r w:rsidRPr="00256E2E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6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 xml:space="preserve">Показатель 2 "Улучшение благоустроенности среды проживания </w:t>
            </w:r>
            <w:proofErr w:type="gramStart"/>
            <w:r w:rsidRPr="00256E2E">
              <w:rPr>
                <w:i/>
                <w:iCs/>
                <w:color w:val="000000"/>
              </w:rPr>
              <w:t>граждан</w:t>
            </w:r>
            <w:proofErr w:type="gramEnd"/>
            <w:r w:rsidRPr="00256E2E">
              <w:rPr>
                <w:i/>
                <w:iCs/>
                <w:color w:val="000000"/>
              </w:rPr>
              <w:t xml:space="preserve"> ЗАТО Озерный"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r w:rsidRPr="00256E2E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12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 xml:space="preserve">Подпрограмма 1 "Организация осуществления капитального ремонта многоквартирных жилых домов на </w:t>
            </w:r>
            <w:proofErr w:type="gramStart"/>
            <w:r w:rsidRPr="00256E2E">
              <w:rPr>
                <w:b/>
                <w:bCs/>
              </w:rPr>
              <w:t>территории</w:t>
            </w:r>
            <w:proofErr w:type="gramEnd"/>
            <w:r w:rsidRPr="00256E2E">
              <w:rPr>
                <w:b/>
                <w:bCs/>
              </w:rPr>
              <w:t xml:space="preserve"> ЗАТО Озерный и их инженерной инфраструктуры"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r w:rsidRPr="00256E2E">
              <w:rPr>
                <w:sz w:val="22"/>
                <w:szCs w:val="22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2026</w:t>
            </w:r>
          </w:p>
        </w:tc>
      </w:tr>
      <w:tr w:rsidR="00256E2E" w:rsidRPr="00256E2E" w:rsidTr="00256E2E">
        <w:trPr>
          <w:trHeight w:val="6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r w:rsidRPr="00256E2E">
              <w:rPr>
                <w:b/>
                <w:bCs/>
              </w:rPr>
              <w:t xml:space="preserve">Задача </w:t>
            </w:r>
            <w:proofErr w:type="gramStart"/>
            <w:r w:rsidRPr="00256E2E">
              <w:rPr>
                <w:b/>
                <w:bCs/>
              </w:rPr>
              <w:t xml:space="preserve">1 </w:t>
            </w:r>
            <w:r w:rsidRPr="00256E2E">
              <w:t xml:space="preserve"> "</w:t>
            </w:r>
            <w:proofErr w:type="gramEnd"/>
            <w:r w:rsidRPr="00256E2E">
              <w:t>Повышение надежности внутренних сетей горячего водоснабжения и теплоснабжения МКД"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r w:rsidRPr="00256E2E">
              <w:rPr>
                <w:sz w:val="22"/>
                <w:szCs w:val="22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2026</w:t>
            </w:r>
          </w:p>
        </w:tc>
      </w:tr>
      <w:tr w:rsidR="00256E2E" w:rsidRPr="00256E2E" w:rsidTr="00256E2E">
        <w:trPr>
          <w:trHeight w:val="12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>Показатель 1 "Количество МКД в которых капитально отремонтирована система теплоснабжения по региональной программе капитального ремонта"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r w:rsidRPr="00256E2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75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>Показатель 2 "Качество подачи услуги теплоснабжения в МКД"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r w:rsidRPr="00256E2E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16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>Административное мероприятие 1.001 "Организация собрания собственников жилых помещений МКД для принятия решений о проведении капитальных ремонтов"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r w:rsidRPr="00256E2E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2026</w:t>
            </w:r>
          </w:p>
        </w:tc>
      </w:tr>
      <w:tr w:rsidR="00256E2E" w:rsidRPr="00256E2E" w:rsidTr="00256E2E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>Показатель 1 "Количество организованных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r w:rsidRPr="00256E2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9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>Показатель 2 "Количество принятых решений о проведении капитального ремонта 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r w:rsidRPr="00256E2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12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>Административное мероприятие 1.002 "Организация работы с жителями многоквартирных жилых домов об экономии энергетических ресурсов"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r w:rsidRPr="00256E2E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2026</w:t>
            </w:r>
          </w:p>
        </w:tc>
      </w:tr>
      <w:tr w:rsidR="00256E2E" w:rsidRPr="00256E2E" w:rsidTr="00256E2E">
        <w:trPr>
          <w:trHeight w:val="70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>Показатель 1 "Количество проведенных общедомовых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r w:rsidRPr="00256E2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3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>Показатель 2 "Экономия расхода энергоресурсов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r w:rsidRPr="00256E2E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6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r w:rsidRPr="00256E2E">
              <w:rPr>
                <w:b/>
                <w:bCs/>
              </w:rPr>
              <w:t>Задача 2</w:t>
            </w:r>
            <w:r w:rsidRPr="00256E2E">
              <w:t xml:space="preserve"> "Капитальный ремонт и ремонт элементов многоквартирных домов"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тыс.руб</w:t>
            </w:r>
            <w:proofErr w:type="spellEnd"/>
            <w:r w:rsidRPr="00256E2E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2026</w:t>
            </w:r>
          </w:p>
        </w:tc>
      </w:tr>
      <w:tr w:rsidR="00256E2E" w:rsidRPr="00256E2E" w:rsidTr="00256E2E">
        <w:trPr>
          <w:trHeight w:val="57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>Показатель 1"Количество отремонтированных капитальным ремонтом элементов домов"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256E2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>Показатель 2 "Удовлетворенность жителей условиями проживания"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r w:rsidRPr="00256E2E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12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>Административное мероприятие 1.001 "Организация собрания собственников жилых помещений МКД для принятия решений о проведении капитальных ремонтов элементов"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r w:rsidRPr="00256E2E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2026</w:t>
            </w:r>
          </w:p>
        </w:tc>
      </w:tr>
      <w:tr w:rsidR="00256E2E" w:rsidRPr="00256E2E" w:rsidTr="00256E2E">
        <w:trPr>
          <w:trHeight w:val="3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>Показатель 1 "Количество организованных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256E2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>Показатель 2 "Количество принятых решений о проведении капитального ремонта элементов МКД"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r w:rsidRPr="00256E2E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9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>Административное мероприятие 1.002 "Привлечение собственников жилых помещений к участию в комиссиях по приемке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r w:rsidRPr="00256E2E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2026</w:t>
            </w:r>
          </w:p>
        </w:tc>
      </w:tr>
      <w:tr w:rsidR="00256E2E" w:rsidRPr="00256E2E" w:rsidTr="00256E2E">
        <w:trPr>
          <w:trHeight w:val="57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 xml:space="preserve">Показатель 1 "Количество </w:t>
            </w:r>
            <w:proofErr w:type="gramStart"/>
            <w:r w:rsidRPr="00256E2E">
              <w:rPr>
                <w:i/>
                <w:iCs/>
                <w:color w:val="000000"/>
              </w:rPr>
              <w:t>принятых в эксплуатацию объектов</w:t>
            </w:r>
            <w:proofErr w:type="gramEnd"/>
            <w:r w:rsidRPr="00256E2E">
              <w:rPr>
                <w:i/>
                <w:iCs/>
                <w:color w:val="000000"/>
              </w:rPr>
              <w:t xml:space="preserve"> законченных капитальным ремонтом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256E2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>Показатель 2 "Количество проведенных проверок в рамках муниципального жилищного контроля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r w:rsidRPr="00256E2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color w:val="000000"/>
              </w:rPr>
            </w:pPr>
            <w:r w:rsidRPr="00256E2E">
              <w:rPr>
                <w:b/>
                <w:bCs/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 xml:space="preserve">Подпрограмма 2 "Развитие и </w:t>
            </w:r>
            <w:proofErr w:type="gramStart"/>
            <w:r w:rsidRPr="00256E2E">
              <w:rPr>
                <w:b/>
                <w:bCs/>
              </w:rPr>
              <w:t>благоустройство</w:t>
            </w:r>
            <w:proofErr w:type="gramEnd"/>
            <w:r w:rsidRPr="00256E2E">
              <w:rPr>
                <w:b/>
                <w:bCs/>
              </w:rPr>
              <w:t xml:space="preserve"> ЗАТО Озерный Тверской области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r w:rsidRPr="00256E2E">
              <w:rPr>
                <w:sz w:val="22"/>
                <w:szCs w:val="22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21542,8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7922,2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7922,2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37387,2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2026</w:t>
            </w:r>
          </w:p>
        </w:tc>
      </w:tr>
      <w:tr w:rsidR="00256E2E" w:rsidRPr="00256E2E" w:rsidTr="00256E2E">
        <w:trPr>
          <w:trHeight w:val="100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r w:rsidRPr="00256E2E">
              <w:rPr>
                <w:b/>
                <w:bCs/>
              </w:rPr>
              <w:t xml:space="preserve">Задача 1 </w:t>
            </w:r>
            <w:r w:rsidRPr="00256E2E">
              <w:t>"Повышение уровня внешнего благоустройства, создание комфортных условий для проживания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тыс.руб</w:t>
            </w:r>
            <w:proofErr w:type="spellEnd"/>
            <w:r w:rsidRPr="00256E2E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20898,8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7272,2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7272,2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35443,2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2026</w:t>
            </w:r>
          </w:p>
        </w:tc>
      </w:tr>
      <w:tr w:rsidR="00256E2E" w:rsidRPr="00256E2E" w:rsidTr="00256E2E">
        <w:trPr>
          <w:trHeight w:val="6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 xml:space="preserve">Показатель 1"Содержание </w:t>
            </w:r>
            <w:proofErr w:type="gramStart"/>
            <w:r w:rsidRPr="00256E2E">
              <w:rPr>
                <w:i/>
                <w:iCs/>
                <w:color w:val="000000"/>
              </w:rPr>
              <w:t>территории</w:t>
            </w:r>
            <w:proofErr w:type="gramEnd"/>
            <w:r w:rsidRPr="00256E2E">
              <w:rPr>
                <w:i/>
                <w:iCs/>
                <w:color w:val="000000"/>
              </w:rPr>
              <w:t xml:space="preserve"> ЗАТО Озерный в нормативном состоянии"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r w:rsidRPr="00256E2E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11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>Показатель 2 "Увеличение степени благоустроенности территорий общего пользования и отдыха детей и взрослых"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256E2E">
              <w:rPr>
                <w:color w:val="000000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3600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134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>Мероприятие 1.001 "Озеленение территорий общего пользования (посадка деревьев и кустарников, устройство газонов, вырубка сухостоя и прореживание кустарников)"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56E2E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256E2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420,0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420,0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1260,0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2026</w:t>
            </w:r>
          </w:p>
        </w:tc>
      </w:tr>
      <w:tr w:rsidR="00256E2E" w:rsidRPr="00256E2E" w:rsidTr="00256E2E">
        <w:trPr>
          <w:trHeight w:val="13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 xml:space="preserve">Показатель 1 "Выполнение работ по благоустройству </w:t>
            </w:r>
            <w:proofErr w:type="gramStart"/>
            <w:r w:rsidRPr="00256E2E">
              <w:rPr>
                <w:i/>
                <w:iCs/>
              </w:rPr>
              <w:t>территории</w:t>
            </w:r>
            <w:proofErr w:type="gramEnd"/>
            <w:r w:rsidRPr="00256E2E">
              <w:rPr>
                <w:i/>
                <w:iCs/>
              </w:rPr>
              <w:t xml:space="preserve"> ЗАТО Озерный Тверской области: озеленение территорий общего пользования (покос трав)"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тыс.руб</w:t>
            </w:r>
            <w:proofErr w:type="spellEnd"/>
            <w:r w:rsidRPr="00256E2E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420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420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1260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2026</w:t>
            </w:r>
          </w:p>
        </w:tc>
      </w:tr>
      <w:tr w:rsidR="00256E2E" w:rsidRPr="00256E2E" w:rsidTr="00256E2E">
        <w:trPr>
          <w:trHeight w:val="6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2</w:t>
            </w:r>
            <w:r w:rsidRPr="00256E2E">
              <w:rPr>
                <w:b/>
                <w:bCs/>
                <w:i/>
                <w:iCs/>
              </w:rPr>
              <w:t xml:space="preserve"> </w:t>
            </w:r>
            <w:r w:rsidRPr="00256E2E">
              <w:rPr>
                <w:i/>
                <w:iCs/>
              </w:rPr>
              <w:t>"Площадь покосов общественных территорий"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кв.км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0,138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0,138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0,138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0,138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2026</w:t>
            </w:r>
          </w:p>
        </w:tc>
      </w:tr>
      <w:tr w:rsidR="00256E2E" w:rsidRPr="00256E2E" w:rsidTr="00256E2E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 xml:space="preserve">Мероприятие 1.002 "Благоустройство территорий детских и спортивных площадок"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56E2E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256E2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2026</w:t>
            </w:r>
          </w:p>
        </w:tc>
      </w:tr>
      <w:tr w:rsidR="00256E2E" w:rsidRPr="00256E2E" w:rsidTr="00256E2E">
        <w:trPr>
          <w:trHeight w:val="6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1 "Установка оборудования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тыс.руб</w:t>
            </w:r>
            <w:proofErr w:type="spellEnd"/>
            <w:r w:rsidRPr="00256E2E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3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2 "Количество установленных элементов"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r w:rsidRPr="00256E2E">
              <w:rPr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103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 xml:space="preserve">Мероприятие 1.003 "Содержание наружного электроосвещения, в том числе затраты на электроэнергию"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56E2E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256E2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3800,0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3800,0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11400,0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2026</w:t>
            </w:r>
          </w:p>
        </w:tc>
      </w:tr>
      <w:tr w:rsidR="00256E2E" w:rsidRPr="00256E2E" w:rsidTr="00256E2E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>Показатель 1"Обеспечение безопасности нахождения граждан на улице в темное время суток"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r w:rsidRPr="00256E2E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5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>Показатель 2 "Экономия энергоресурсов"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r w:rsidRPr="00256E2E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135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 xml:space="preserve">Мероприятие 1.004 "Наружное оформление </w:t>
            </w:r>
            <w:proofErr w:type="gramStart"/>
            <w:r w:rsidRPr="00256E2E">
              <w:rPr>
                <w:b/>
                <w:bCs/>
              </w:rPr>
              <w:t>территории</w:t>
            </w:r>
            <w:proofErr w:type="gramEnd"/>
            <w:r w:rsidRPr="00256E2E">
              <w:rPr>
                <w:b/>
                <w:bCs/>
              </w:rPr>
              <w:t xml:space="preserve"> ЗАТО Озерный в период проведения праздников, организация праздничных мероприятий"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56E2E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256E2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2026</w:t>
            </w:r>
          </w:p>
        </w:tc>
      </w:tr>
      <w:tr w:rsidR="00256E2E" w:rsidRPr="00256E2E" w:rsidTr="00256E2E">
        <w:trPr>
          <w:trHeight w:val="9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1 "Приобретение элементов для праздничного оформления территории многоразового использования"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2026</w:t>
            </w:r>
          </w:p>
        </w:tc>
      </w:tr>
      <w:tr w:rsidR="00256E2E" w:rsidRPr="00256E2E" w:rsidTr="00256E2E">
        <w:trPr>
          <w:trHeight w:val="76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>Показатель 2</w:t>
            </w:r>
            <w:r w:rsidRPr="00256E2E"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256E2E">
              <w:rPr>
                <w:i/>
                <w:iCs/>
                <w:color w:val="000000"/>
              </w:rPr>
              <w:t>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r w:rsidRPr="00256E2E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 xml:space="preserve">Мероприятие 1.006 "Разработка проектно-сметной документации с целью участия в программе по поддержке местных инициатив на </w:t>
            </w:r>
            <w:proofErr w:type="gramStart"/>
            <w:r w:rsidRPr="00256E2E">
              <w:rPr>
                <w:b/>
                <w:bCs/>
              </w:rPr>
              <w:t>территории</w:t>
            </w:r>
            <w:proofErr w:type="gramEnd"/>
            <w:r w:rsidRPr="00256E2E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56E2E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256E2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2026</w:t>
            </w:r>
          </w:p>
        </w:tc>
      </w:tr>
      <w:tr w:rsidR="00256E2E" w:rsidRPr="00256E2E" w:rsidTr="00256E2E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FF0000"/>
              </w:rPr>
            </w:pPr>
            <w:r w:rsidRPr="00256E2E">
              <w:rPr>
                <w:color w:val="FF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FF0000"/>
              </w:rPr>
            </w:pPr>
            <w:r w:rsidRPr="00256E2E">
              <w:rPr>
                <w:color w:val="FF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1 "Количество разработанных проектов"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2026</w:t>
            </w:r>
          </w:p>
        </w:tc>
      </w:tr>
      <w:tr w:rsidR="00256E2E" w:rsidRPr="00256E2E" w:rsidTr="00256E2E">
        <w:trPr>
          <w:trHeight w:val="51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FF0000"/>
              </w:rPr>
            </w:pPr>
            <w:r w:rsidRPr="00256E2E">
              <w:rPr>
                <w:color w:val="FF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FF0000"/>
              </w:rPr>
            </w:pPr>
            <w:r w:rsidRPr="00256E2E">
              <w:rPr>
                <w:color w:val="FF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2 "Количество реализованных проектов"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2026</w:t>
            </w:r>
          </w:p>
        </w:tc>
      </w:tr>
      <w:tr w:rsidR="00256E2E" w:rsidRPr="00256E2E" w:rsidTr="00256E2E">
        <w:trPr>
          <w:trHeight w:val="17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 xml:space="preserve">Мероприятие 1.008 "Реализация программ по поддержке местных инициатив в Тверской области, устройство детской игровой площадки в районе дома № 12 по ул. Киевская </w:t>
            </w:r>
            <w:proofErr w:type="gramStart"/>
            <w:r w:rsidRPr="00256E2E">
              <w:rPr>
                <w:b/>
                <w:bCs/>
              </w:rPr>
              <w:t>в</w:t>
            </w:r>
            <w:proofErr w:type="gramEnd"/>
            <w:r w:rsidRPr="00256E2E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56E2E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256E2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181,1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181,1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2024</w:t>
            </w:r>
          </w:p>
        </w:tc>
      </w:tr>
      <w:tr w:rsidR="00256E2E" w:rsidRPr="00256E2E" w:rsidTr="00256E2E">
        <w:trPr>
          <w:trHeight w:val="166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FF0000"/>
              </w:rPr>
            </w:pPr>
            <w:r w:rsidRPr="00256E2E">
              <w:rPr>
                <w:color w:val="FF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FF0000"/>
              </w:rPr>
            </w:pPr>
            <w:r w:rsidRPr="00256E2E">
              <w:rPr>
                <w:color w:val="FF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 xml:space="preserve">Показатель 1 "Устройство детской игровой площадки в районе дома № 12 по ул. Киевская </w:t>
            </w:r>
            <w:proofErr w:type="gramStart"/>
            <w:r w:rsidRPr="00256E2E">
              <w:rPr>
                <w:i/>
                <w:iCs/>
              </w:rPr>
              <w:t>в</w:t>
            </w:r>
            <w:proofErr w:type="gramEnd"/>
            <w:r w:rsidRPr="00256E2E">
              <w:rPr>
                <w:i/>
                <w:iCs/>
              </w:rPr>
              <w:t xml:space="preserve"> ЗАТО Озерный Тверской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тыс.руб</w:t>
            </w:r>
            <w:proofErr w:type="spellEnd"/>
            <w:r w:rsidRPr="00256E2E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181,1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181,1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2024</w:t>
            </w:r>
          </w:p>
        </w:tc>
      </w:tr>
      <w:tr w:rsidR="00256E2E" w:rsidRPr="00256E2E" w:rsidTr="00256E2E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FF0000"/>
              </w:rPr>
            </w:pPr>
            <w:r w:rsidRPr="00256E2E">
              <w:rPr>
                <w:color w:val="FF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FF0000"/>
              </w:rPr>
            </w:pPr>
            <w:r w:rsidRPr="00256E2E">
              <w:rPr>
                <w:color w:val="FF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2 "Количество установленных детских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r w:rsidRPr="00256E2E">
              <w:rPr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2024</w:t>
            </w:r>
          </w:p>
        </w:tc>
      </w:tr>
      <w:tr w:rsidR="00256E2E" w:rsidRPr="00256E2E" w:rsidTr="00256E2E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 xml:space="preserve">Мероприятие 1.009 "Реализация программ по поддержке местных инициатив в Тверской области, капитальный ремонт пешеходных дорожек в лесопарковой зоне в районе дома № 14 по ул. Московской </w:t>
            </w:r>
            <w:proofErr w:type="gramStart"/>
            <w:r w:rsidRPr="00256E2E">
              <w:rPr>
                <w:b/>
                <w:bCs/>
              </w:rPr>
              <w:t>в</w:t>
            </w:r>
            <w:proofErr w:type="gramEnd"/>
            <w:r w:rsidRPr="00256E2E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56E2E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256E2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618,1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618,1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2024</w:t>
            </w:r>
          </w:p>
        </w:tc>
      </w:tr>
      <w:tr w:rsidR="00256E2E" w:rsidRPr="00256E2E" w:rsidTr="00256E2E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1 "Количество установленных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2024</w:t>
            </w:r>
          </w:p>
        </w:tc>
      </w:tr>
      <w:tr w:rsidR="00256E2E" w:rsidRPr="00256E2E" w:rsidTr="00256E2E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2 "Улучшение функционального использования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r w:rsidRPr="00256E2E">
              <w:rPr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2024</w:t>
            </w:r>
          </w:p>
        </w:tc>
      </w:tr>
      <w:tr w:rsidR="00256E2E" w:rsidRPr="00256E2E" w:rsidTr="00256E2E">
        <w:trPr>
          <w:trHeight w:val="19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 xml:space="preserve">Мероприятие 1.010 "Реализация программ по поддержке местных инициатив в Тверской области, приобретение световых консолей для благоустройства улиц Московская и Советская </w:t>
            </w:r>
            <w:proofErr w:type="gramStart"/>
            <w:r w:rsidRPr="00256E2E">
              <w:rPr>
                <w:b/>
                <w:bCs/>
              </w:rPr>
              <w:t>в</w:t>
            </w:r>
            <w:proofErr w:type="gramEnd"/>
            <w:r w:rsidRPr="00256E2E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56E2E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256E2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176,4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176,4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2024</w:t>
            </w:r>
          </w:p>
        </w:tc>
      </w:tr>
      <w:tr w:rsidR="00256E2E" w:rsidRPr="00256E2E" w:rsidTr="00256E2E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1 "Создание праздничного настроения"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r w:rsidRPr="00256E2E">
              <w:rPr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2024</w:t>
            </w:r>
          </w:p>
        </w:tc>
      </w:tr>
      <w:tr w:rsidR="00256E2E" w:rsidRPr="00256E2E" w:rsidTr="00256E2E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2 "Количество установленных световых панно"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2024</w:t>
            </w:r>
          </w:p>
        </w:tc>
      </w:tr>
      <w:tr w:rsidR="00256E2E" w:rsidRPr="00256E2E" w:rsidTr="00256E2E">
        <w:trPr>
          <w:trHeight w:val="20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 xml:space="preserve">Мероприятие 1.011 "Реализация программ по поддержке местных инициатив в Тверской области, выполнение работ по замене светильников наружного освещения на светодиодные на территории </w:t>
            </w:r>
            <w:proofErr w:type="gramStart"/>
            <w:r w:rsidRPr="00256E2E">
              <w:rPr>
                <w:b/>
                <w:bCs/>
              </w:rPr>
              <w:t>в</w:t>
            </w:r>
            <w:proofErr w:type="gramEnd"/>
            <w:r w:rsidRPr="00256E2E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56E2E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256E2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274,5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274,5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2024</w:t>
            </w:r>
          </w:p>
        </w:tc>
      </w:tr>
      <w:tr w:rsidR="00256E2E" w:rsidRPr="00256E2E" w:rsidTr="00256E2E">
        <w:trPr>
          <w:trHeight w:val="11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 xml:space="preserve">Показатель 1 "Количество замененных светильников с лампами ДРЛ на </w:t>
            </w:r>
            <w:proofErr w:type="spellStart"/>
            <w:r w:rsidRPr="00256E2E">
              <w:rPr>
                <w:i/>
                <w:iCs/>
              </w:rPr>
              <w:t>энергоэффективные</w:t>
            </w:r>
            <w:proofErr w:type="spellEnd"/>
            <w:r w:rsidRPr="00256E2E">
              <w:rPr>
                <w:i/>
                <w:iCs/>
              </w:rPr>
              <w:t xml:space="preserve"> светодиодные"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2024</w:t>
            </w:r>
          </w:p>
        </w:tc>
      </w:tr>
      <w:tr w:rsidR="00256E2E" w:rsidRPr="00256E2E" w:rsidTr="00256E2E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2 "Устройство новой точки освещения территории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2024</w:t>
            </w:r>
          </w:p>
        </w:tc>
      </w:tr>
      <w:tr w:rsidR="00256E2E" w:rsidRPr="00256E2E" w:rsidTr="00256E2E">
        <w:trPr>
          <w:trHeight w:val="20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 xml:space="preserve">Мероприятие 1.012 "Санитарная очистка территорий общего пользования, ликвидация стихийных свалок"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56E2E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256E2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2026</w:t>
            </w:r>
          </w:p>
        </w:tc>
      </w:tr>
      <w:tr w:rsidR="00256E2E" w:rsidRPr="00256E2E" w:rsidTr="00256E2E">
        <w:trPr>
          <w:trHeight w:val="11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1 "Количество проведенных общегородских субботников по уборке общественных территорий"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 xml:space="preserve">Показатель 2 "Количество </w:t>
            </w:r>
            <w:proofErr w:type="gramStart"/>
            <w:r w:rsidRPr="00256E2E">
              <w:rPr>
                <w:i/>
                <w:iCs/>
              </w:rPr>
              <w:t>трудовых коллективов</w:t>
            </w:r>
            <w:proofErr w:type="gramEnd"/>
            <w:r w:rsidRPr="00256E2E">
              <w:rPr>
                <w:i/>
                <w:iCs/>
              </w:rPr>
              <w:t xml:space="preserve"> принявших участие в городских субботниках"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20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 xml:space="preserve">Мероприятие 1.013 "Субсидия на поддержку муниципальных программ формирования современной городской среды"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56E2E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256E2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6726,3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6726,3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2024</w:t>
            </w:r>
          </w:p>
        </w:tc>
      </w:tr>
      <w:tr w:rsidR="00256E2E" w:rsidRPr="00256E2E" w:rsidTr="00256E2E">
        <w:trPr>
          <w:trHeight w:val="135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 xml:space="preserve">Показатель 1 "Капитальный ремонт общественной территории </w:t>
            </w:r>
            <w:proofErr w:type="gramStart"/>
            <w:r w:rsidRPr="00256E2E">
              <w:rPr>
                <w:i/>
                <w:iCs/>
              </w:rPr>
              <w:t>в</w:t>
            </w:r>
            <w:proofErr w:type="gramEnd"/>
            <w:r w:rsidRPr="00256E2E">
              <w:rPr>
                <w:i/>
                <w:iCs/>
              </w:rPr>
              <w:t xml:space="preserve"> ЗАТО Озерный Тверской области с целью формирования комфортной городской среды (площадь напротив Храма Андрея Первозванного"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тыс.руб</w:t>
            </w:r>
            <w:proofErr w:type="spellEnd"/>
            <w:r w:rsidRPr="00256E2E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6726,3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6726,3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2024</w:t>
            </w:r>
          </w:p>
        </w:tc>
      </w:tr>
      <w:tr w:rsidR="00256E2E" w:rsidRPr="00256E2E" w:rsidTr="00256E2E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2 "Площадь благоустройства"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6020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6020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2024</w:t>
            </w:r>
          </w:p>
        </w:tc>
      </w:tr>
      <w:tr w:rsidR="00256E2E" w:rsidRPr="00256E2E" w:rsidTr="00256E2E">
        <w:trPr>
          <w:trHeight w:val="20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 xml:space="preserve">Мероприятие 1.014 "Субсидии местным бюджетам на поддержку обустройства мест массового отдыха населения (городских парков)"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56E2E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256E2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1833,7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1833,7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1833,7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5501,1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2026</w:t>
            </w:r>
          </w:p>
        </w:tc>
      </w:tr>
      <w:tr w:rsidR="00256E2E" w:rsidRPr="00256E2E" w:rsidTr="00256E2E">
        <w:trPr>
          <w:trHeight w:val="135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 xml:space="preserve">Показатель 1 "Благоустройство </w:t>
            </w:r>
            <w:proofErr w:type="spellStart"/>
            <w:r w:rsidRPr="00256E2E">
              <w:rPr>
                <w:i/>
                <w:iCs/>
              </w:rPr>
              <w:t>территрии</w:t>
            </w:r>
            <w:proofErr w:type="spellEnd"/>
            <w:r w:rsidRPr="00256E2E">
              <w:rPr>
                <w:i/>
                <w:iCs/>
              </w:rPr>
              <w:t xml:space="preserve"> парка имени маршала М.И. </w:t>
            </w:r>
            <w:proofErr w:type="spellStart"/>
            <w:r w:rsidRPr="00256E2E">
              <w:rPr>
                <w:i/>
                <w:iCs/>
              </w:rPr>
              <w:t>Неделина</w:t>
            </w:r>
            <w:proofErr w:type="spellEnd"/>
            <w:r w:rsidRPr="00256E2E">
              <w:rPr>
                <w:i/>
                <w:iCs/>
              </w:rPr>
              <w:t xml:space="preserve"> </w:t>
            </w:r>
            <w:proofErr w:type="gramStart"/>
            <w:r w:rsidRPr="00256E2E">
              <w:rPr>
                <w:i/>
                <w:iCs/>
              </w:rPr>
              <w:t>в</w:t>
            </w:r>
            <w:proofErr w:type="gramEnd"/>
            <w:r w:rsidRPr="00256E2E">
              <w:rPr>
                <w:i/>
                <w:iCs/>
              </w:rPr>
              <w:t xml:space="preserve"> ЗАТО Озерный Тверской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тыс.руб</w:t>
            </w:r>
            <w:proofErr w:type="spellEnd"/>
            <w:r w:rsidRPr="00256E2E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1833,7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1833,7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1833,7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5501,1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2 "Площадь благоустройства"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9000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9000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14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 xml:space="preserve">Мероприятие 1.015 "Обустройство мест массового отдыха </w:t>
            </w:r>
            <w:proofErr w:type="gramStart"/>
            <w:r w:rsidRPr="00256E2E">
              <w:rPr>
                <w:b/>
                <w:bCs/>
              </w:rPr>
              <w:t>населения</w:t>
            </w:r>
            <w:proofErr w:type="gramEnd"/>
            <w:r w:rsidRPr="00256E2E">
              <w:rPr>
                <w:b/>
                <w:bCs/>
              </w:rPr>
              <w:t xml:space="preserve"> ЗАТО Озерный"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56E2E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256E2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218,5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255,5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2026</w:t>
            </w:r>
          </w:p>
        </w:tc>
      </w:tr>
      <w:tr w:rsidR="00256E2E" w:rsidRPr="00256E2E" w:rsidTr="00256E2E">
        <w:trPr>
          <w:trHeight w:val="10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 xml:space="preserve">Показатель 1 "Благоустройство </w:t>
            </w:r>
            <w:proofErr w:type="spellStart"/>
            <w:r w:rsidRPr="00256E2E">
              <w:rPr>
                <w:i/>
                <w:iCs/>
              </w:rPr>
              <w:t>территрии</w:t>
            </w:r>
            <w:proofErr w:type="spellEnd"/>
            <w:r w:rsidRPr="00256E2E">
              <w:rPr>
                <w:i/>
                <w:iCs/>
              </w:rPr>
              <w:t xml:space="preserve"> парка имени маршала М.И. </w:t>
            </w:r>
            <w:proofErr w:type="spellStart"/>
            <w:r w:rsidRPr="00256E2E">
              <w:rPr>
                <w:i/>
                <w:iCs/>
              </w:rPr>
              <w:t>Неделина</w:t>
            </w:r>
            <w:proofErr w:type="spellEnd"/>
            <w:r w:rsidRPr="00256E2E">
              <w:rPr>
                <w:i/>
                <w:iCs/>
              </w:rPr>
              <w:t xml:space="preserve"> </w:t>
            </w:r>
            <w:proofErr w:type="gramStart"/>
            <w:r w:rsidRPr="00256E2E">
              <w:rPr>
                <w:i/>
                <w:iCs/>
              </w:rPr>
              <w:t>в</w:t>
            </w:r>
            <w:proofErr w:type="gramEnd"/>
            <w:r w:rsidRPr="00256E2E">
              <w:rPr>
                <w:i/>
                <w:iCs/>
              </w:rPr>
              <w:t xml:space="preserve"> ЗАТО Озерный Тверской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тыс.руб</w:t>
            </w:r>
            <w:proofErr w:type="spellEnd"/>
            <w:r w:rsidRPr="00256E2E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218,5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255,5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2 "Площадь благоустройства"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9000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9000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129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 xml:space="preserve">Мероприятие 1.016 "Разработка проектной документации с целью реализации Федерального проекта "Формирование комфортной городской среды"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56E2E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256E2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2026</w:t>
            </w:r>
          </w:p>
        </w:tc>
      </w:tr>
      <w:tr w:rsidR="00256E2E" w:rsidRPr="00256E2E" w:rsidTr="00256E2E">
        <w:trPr>
          <w:trHeight w:val="69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1 "Количество разработанной проектной документации"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r w:rsidRPr="00256E2E">
              <w:rPr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2 "Площадь благоустройства"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17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 xml:space="preserve">Мероприятие 1.017 "Субсидии местным бюджетам на реализацию программ по поддержке местных инициатив в Тверской области, устройство детской игровой площадки в районе дома № 12 по ул. Киевская </w:t>
            </w:r>
            <w:proofErr w:type="gramStart"/>
            <w:r w:rsidRPr="00256E2E">
              <w:rPr>
                <w:b/>
                <w:bCs/>
              </w:rPr>
              <w:t>в</w:t>
            </w:r>
            <w:proofErr w:type="gramEnd"/>
            <w:r w:rsidRPr="00256E2E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56E2E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256E2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1629,5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1629,5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2024</w:t>
            </w:r>
          </w:p>
        </w:tc>
      </w:tr>
      <w:tr w:rsidR="00256E2E" w:rsidRPr="00256E2E" w:rsidTr="00256E2E">
        <w:trPr>
          <w:trHeight w:val="10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FF0000"/>
              </w:rPr>
            </w:pPr>
            <w:r w:rsidRPr="00256E2E">
              <w:rPr>
                <w:color w:val="FF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FF0000"/>
              </w:rPr>
            </w:pPr>
            <w:r w:rsidRPr="00256E2E">
              <w:rPr>
                <w:color w:val="FF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 xml:space="preserve">Показатель 1 "Устройство детской игровой площадки в районе дома № 12 по ул. Киевская </w:t>
            </w:r>
            <w:proofErr w:type="gramStart"/>
            <w:r w:rsidRPr="00256E2E">
              <w:rPr>
                <w:i/>
                <w:iCs/>
              </w:rPr>
              <w:t>в</w:t>
            </w:r>
            <w:proofErr w:type="gramEnd"/>
            <w:r w:rsidRPr="00256E2E">
              <w:rPr>
                <w:i/>
                <w:iCs/>
              </w:rPr>
              <w:t xml:space="preserve"> ЗАТО Озерный Тверской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тыс.руб</w:t>
            </w:r>
            <w:proofErr w:type="spellEnd"/>
            <w:r w:rsidRPr="00256E2E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1629,5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1629,5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2024</w:t>
            </w:r>
          </w:p>
        </w:tc>
      </w:tr>
      <w:tr w:rsidR="00256E2E" w:rsidRPr="00256E2E" w:rsidTr="00256E2E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FF0000"/>
              </w:rPr>
            </w:pPr>
            <w:r w:rsidRPr="00256E2E">
              <w:rPr>
                <w:color w:val="FF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FF0000"/>
              </w:rPr>
            </w:pPr>
            <w:r w:rsidRPr="00256E2E">
              <w:rPr>
                <w:color w:val="FF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2 "Количество установленных детских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r w:rsidRPr="00256E2E">
              <w:rPr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2024</w:t>
            </w:r>
          </w:p>
        </w:tc>
      </w:tr>
      <w:tr w:rsidR="00256E2E" w:rsidRPr="00256E2E" w:rsidTr="00256E2E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 xml:space="preserve">Мероприятие 1.018 "Субсидии местным бюджетам на реализацию программ по поддержке местных инициатив в Тверской области, капитальный ремонт пешеходных дорожек в лесопарковой зоне в районе дома № 14 по ул. Московской </w:t>
            </w:r>
            <w:proofErr w:type="gramStart"/>
            <w:r w:rsidRPr="00256E2E">
              <w:rPr>
                <w:b/>
                <w:bCs/>
              </w:rPr>
              <w:t>в</w:t>
            </w:r>
            <w:proofErr w:type="gramEnd"/>
            <w:r w:rsidRPr="00256E2E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56E2E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256E2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2472,6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2472,6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2024</w:t>
            </w:r>
          </w:p>
        </w:tc>
      </w:tr>
      <w:tr w:rsidR="00256E2E" w:rsidRPr="00256E2E" w:rsidTr="00256E2E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1 "Количество установленных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2024</w:t>
            </w:r>
          </w:p>
        </w:tc>
      </w:tr>
      <w:tr w:rsidR="00256E2E" w:rsidRPr="00256E2E" w:rsidTr="00256E2E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2 "Улучшение функционального использования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r w:rsidRPr="00256E2E">
              <w:rPr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2024</w:t>
            </w:r>
          </w:p>
        </w:tc>
      </w:tr>
      <w:tr w:rsidR="00256E2E" w:rsidRPr="00256E2E" w:rsidTr="00256E2E">
        <w:trPr>
          <w:trHeight w:val="20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 xml:space="preserve">Мероприятие 1.019 "Субсидии местным бюджетам на реализацию программ по поддержке местных инициатив в Тверской области, выполнение работ по замене светильников наружного освещения на светодиодные на территории </w:t>
            </w:r>
            <w:proofErr w:type="gramStart"/>
            <w:r w:rsidRPr="00256E2E">
              <w:rPr>
                <w:b/>
                <w:bCs/>
              </w:rPr>
              <w:t>в</w:t>
            </w:r>
            <w:proofErr w:type="gramEnd"/>
            <w:r w:rsidRPr="00256E2E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56E2E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256E2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1098,1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1098,1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2024</w:t>
            </w:r>
          </w:p>
        </w:tc>
      </w:tr>
      <w:tr w:rsidR="00256E2E" w:rsidRPr="00256E2E" w:rsidTr="00256E2E">
        <w:trPr>
          <w:trHeight w:val="85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 xml:space="preserve">Показатель 1 "Количество замененных светильников с лампами ДРЛ на </w:t>
            </w:r>
            <w:proofErr w:type="spellStart"/>
            <w:r w:rsidRPr="00256E2E">
              <w:rPr>
                <w:i/>
                <w:iCs/>
              </w:rPr>
              <w:t>энергоэффективные</w:t>
            </w:r>
            <w:proofErr w:type="spellEnd"/>
            <w:r w:rsidRPr="00256E2E">
              <w:rPr>
                <w:i/>
                <w:iCs/>
              </w:rPr>
              <w:t xml:space="preserve"> светодиодные"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2024</w:t>
            </w:r>
          </w:p>
        </w:tc>
      </w:tr>
      <w:tr w:rsidR="00256E2E" w:rsidRPr="00256E2E" w:rsidTr="00256E2E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2 "Устройство новой точки освещения территории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2024</w:t>
            </w:r>
          </w:p>
        </w:tc>
      </w:tr>
      <w:tr w:rsidR="00256E2E" w:rsidRPr="00256E2E" w:rsidTr="00256E2E">
        <w:trPr>
          <w:trHeight w:val="75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r w:rsidRPr="00256E2E">
              <w:rPr>
                <w:b/>
                <w:bCs/>
              </w:rPr>
              <w:t xml:space="preserve">Задача 2 </w:t>
            </w:r>
            <w:r w:rsidRPr="00256E2E">
              <w:t xml:space="preserve">"Ответственность </w:t>
            </w:r>
            <w:proofErr w:type="gramStart"/>
            <w:r w:rsidRPr="00256E2E">
              <w:t>жителей</w:t>
            </w:r>
            <w:proofErr w:type="gramEnd"/>
            <w:r w:rsidRPr="00256E2E">
              <w:t xml:space="preserve"> ЗАТО Озерный за состояние территории ЗАТО Озерный"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тыс.руб</w:t>
            </w:r>
            <w:proofErr w:type="spellEnd"/>
            <w:r w:rsidRPr="00256E2E">
              <w:rPr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644,0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650,0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650,0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1944,0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2024</w:t>
            </w:r>
          </w:p>
        </w:tc>
      </w:tr>
      <w:tr w:rsidR="00256E2E" w:rsidRPr="00256E2E" w:rsidTr="00256E2E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 xml:space="preserve">Показатель 1 "Приведение </w:t>
            </w:r>
            <w:proofErr w:type="gramStart"/>
            <w:r w:rsidRPr="00256E2E">
              <w:rPr>
                <w:i/>
                <w:iCs/>
                <w:color w:val="000000"/>
              </w:rPr>
              <w:t>территории</w:t>
            </w:r>
            <w:proofErr w:type="gramEnd"/>
            <w:r w:rsidRPr="00256E2E">
              <w:rPr>
                <w:i/>
                <w:iCs/>
                <w:color w:val="000000"/>
              </w:rPr>
              <w:t xml:space="preserve"> ЗАТО Озерный в нормативное состояние"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r w:rsidRPr="00256E2E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2024</w:t>
            </w:r>
          </w:p>
        </w:tc>
      </w:tr>
      <w:tr w:rsidR="00256E2E" w:rsidRPr="00256E2E" w:rsidTr="00256E2E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 xml:space="preserve">Показатель 2 "Уменьшение расхода бюджета </w:t>
            </w:r>
            <w:proofErr w:type="gramStart"/>
            <w:r w:rsidRPr="00256E2E">
              <w:rPr>
                <w:i/>
                <w:iCs/>
                <w:color w:val="000000"/>
              </w:rPr>
              <w:t>на мероприятия</w:t>
            </w:r>
            <w:proofErr w:type="gramEnd"/>
            <w:r w:rsidRPr="00256E2E">
              <w:rPr>
                <w:i/>
                <w:iCs/>
                <w:color w:val="000000"/>
              </w:rPr>
              <w:t xml:space="preserve"> связанные с очисткой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r w:rsidRPr="00256E2E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2024</w:t>
            </w:r>
          </w:p>
        </w:tc>
      </w:tr>
      <w:tr w:rsidR="00256E2E" w:rsidRPr="00256E2E" w:rsidTr="00256E2E">
        <w:trPr>
          <w:trHeight w:val="17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 xml:space="preserve">Мероприятие 2.001 "Реализация инициативных проектов на </w:t>
            </w:r>
            <w:proofErr w:type="gramStart"/>
            <w:r w:rsidRPr="00256E2E">
              <w:rPr>
                <w:b/>
                <w:bCs/>
              </w:rPr>
              <w:t>территории</w:t>
            </w:r>
            <w:proofErr w:type="gramEnd"/>
            <w:r w:rsidRPr="00256E2E">
              <w:rPr>
                <w:b/>
                <w:bCs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56E2E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256E2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2026</w:t>
            </w:r>
          </w:p>
        </w:tc>
      </w:tr>
      <w:tr w:rsidR="00256E2E" w:rsidRPr="00256E2E" w:rsidTr="00256E2E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1 "Количество принятых предложений граждан и организаций"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2 "Количество реализованных проектов"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17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 xml:space="preserve">Мероприятие 2.002 "Формирование комфортной городской среды"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56E2E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256E2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144,0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444,0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2026</w:t>
            </w:r>
          </w:p>
        </w:tc>
      </w:tr>
      <w:tr w:rsidR="00256E2E" w:rsidRPr="00256E2E" w:rsidTr="00256E2E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1 "Количество принятых предложений граждан и организаций"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</w:rPr>
            </w:pPr>
            <w:r w:rsidRPr="00256E2E">
              <w:rPr>
                <w:i/>
                <w:iCs/>
              </w:rPr>
              <w:t>Показатель 2 "Количество реализованных проектов"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proofErr w:type="spellStart"/>
            <w:r w:rsidRPr="00256E2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rPr>
                <w:b/>
                <w:bCs/>
              </w:rPr>
            </w:pPr>
            <w:r w:rsidRPr="00256E2E">
              <w:rPr>
                <w:b/>
                <w:bCs/>
              </w:rPr>
              <w:t xml:space="preserve">Административное мероприятие 2.002 "Привлечение трудовых </w:t>
            </w:r>
            <w:proofErr w:type="gramStart"/>
            <w:r w:rsidRPr="00256E2E">
              <w:rPr>
                <w:b/>
                <w:bCs/>
              </w:rPr>
              <w:t>коллективов</w:t>
            </w:r>
            <w:proofErr w:type="gramEnd"/>
            <w:r w:rsidRPr="00256E2E">
              <w:rPr>
                <w:b/>
                <w:bCs/>
              </w:rPr>
              <w:t xml:space="preserve"> ЗАТО Озерный к поддержанию порядка на территориях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sz w:val="22"/>
                <w:szCs w:val="22"/>
              </w:rPr>
            </w:pPr>
            <w:r w:rsidRPr="00256E2E">
              <w:rPr>
                <w:sz w:val="22"/>
                <w:szCs w:val="22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b/>
                <w:bCs/>
              </w:rPr>
            </w:pPr>
            <w:r w:rsidRPr="00256E2E">
              <w:rPr>
                <w:b/>
                <w:bCs/>
              </w:rPr>
              <w:t>2026</w:t>
            </w:r>
          </w:p>
        </w:tc>
      </w:tr>
      <w:tr w:rsidR="00256E2E" w:rsidRPr="00256E2E" w:rsidTr="00256E2E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>Показатель 1 "Количество привлеченных трудовых коллективов"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r w:rsidRPr="00256E2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  <w:tr w:rsidR="00256E2E" w:rsidRPr="00256E2E" w:rsidTr="00256E2E">
        <w:trPr>
          <w:trHeight w:val="9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</w:pPr>
            <w:r w:rsidRPr="00256E2E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rPr>
                <w:i/>
                <w:iCs/>
                <w:color w:val="000000"/>
              </w:rPr>
            </w:pPr>
            <w:r w:rsidRPr="00256E2E">
              <w:rPr>
                <w:i/>
                <w:iCs/>
                <w:color w:val="000000"/>
              </w:rPr>
              <w:t xml:space="preserve">Показатель 2 "Количество проведенных субботников с участием </w:t>
            </w:r>
            <w:proofErr w:type="gramStart"/>
            <w:r w:rsidRPr="00256E2E">
              <w:rPr>
                <w:i/>
                <w:iCs/>
                <w:color w:val="000000"/>
              </w:rPr>
              <w:t>жителей</w:t>
            </w:r>
            <w:proofErr w:type="gramEnd"/>
            <w:r w:rsidRPr="00256E2E">
              <w:rPr>
                <w:i/>
                <w:iCs/>
                <w:color w:val="000000"/>
              </w:rPr>
              <w:t xml:space="preserve"> ЗАТО Озерный и трудовых коллективов предприятий и организаций"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  <w:sz w:val="22"/>
                <w:szCs w:val="22"/>
              </w:rPr>
            </w:pPr>
            <w:r w:rsidRPr="00256E2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2E" w:rsidRPr="00256E2E" w:rsidRDefault="00256E2E" w:rsidP="00256E2E">
            <w:pPr>
              <w:jc w:val="center"/>
              <w:rPr>
                <w:color w:val="000000"/>
              </w:rPr>
            </w:pPr>
            <w:r w:rsidRPr="00256E2E">
              <w:rPr>
                <w:color w:val="000000"/>
              </w:rPr>
              <w:t>2026</w:t>
            </w:r>
          </w:p>
        </w:tc>
      </w:tr>
    </w:tbl>
    <w:p w:rsidR="001C2CB6" w:rsidRDefault="001C2CB6" w:rsidP="003007BE">
      <w:bookmarkStart w:id="0" w:name="_GoBack"/>
      <w:bookmarkEnd w:id="0"/>
    </w:p>
    <w:sectPr w:rsidR="001C2CB6" w:rsidSect="001C2CB6">
      <w:pgSz w:w="23814" w:h="16840" w:orient="landscape" w:code="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altName w:val="Segoe Script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496FBA"/>
    <w:rsid w:val="00073A04"/>
    <w:rsid w:val="000B47FA"/>
    <w:rsid w:val="000E7E45"/>
    <w:rsid w:val="0013286B"/>
    <w:rsid w:val="0017483D"/>
    <w:rsid w:val="001C2CB6"/>
    <w:rsid w:val="001D720F"/>
    <w:rsid w:val="0020138F"/>
    <w:rsid w:val="00256E2E"/>
    <w:rsid w:val="00292974"/>
    <w:rsid w:val="002977A0"/>
    <w:rsid w:val="002B6CCA"/>
    <w:rsid w:val="003007BE"/>
    <w:rsid w:val="003B3452"/>
    <w:rsid w:val="00421197"/>
    <w:rsid w:val="00465E55"/>
    <w:rsid w:val="00496FBA"/>
    <w:rsid w:val="005141BA"/>
    <w:rsid w:val="005B3B81"/>
    <w:rsid w:val="00613B41"/>
    <w:rsid w:val="00627114"/>
    <w:rsid w:val="007D187D"/>
    <w:rsid w:val="008B679C"/>
    <w:rsid w:val="009428B3"/>
    <w:rsid w:val="009C414C"/>
    <w:rsid w:val="009F0F15"/>
    <w:rsid w:val="00A03117"/>
    <w:rsid w:val="00A547B5"/>
    <w:rsid w:val="00AF7EBB"/>
    <w:rsid w:val="00B45B33"/>
    <w:rsid w:val="00B80201"/>
    <w:rsid w:val="00C563B4"/>
    <w:rsid w:val="00CA4EEA"/>
    <w:rsid w:val="00D00B1F"/>
    <w:rsid w:val="00D96D8F"/>
    <w:rsid w:val="00DF2B34"/>
    <w:rsid w:val="00E4238A"/>
    <w:rsid w:val="00E75931"/>
    <w:rsid w:val="00F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E0AE1E-F3A4-4580-85EE-83E39BD80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6FBA"/>
    <w:pPr>
      <w:keepNext/>
      <w:jc w:val="center"/>
      <w:outlineLvl w:val="0"/>
    </w:pPr>
    <w:rPr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FBA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496FBA"/>
    <w:pPr>
      <w:tabs>
        <w:tab w:val="left" w:pos="0"/>
      </w:tabs>
      <w:ind w:right="43"/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496FB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iPriority w:val="99"/>
    <w:semiHidden/>
    <w:unhideWhenUsed/>
    <w:rsid w:val="005B3B8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B3B81"/>
    <w:rPr>
      <w:color w:val="800080"/>
      <w:u w:val="single"/>
    </w:rPr>
  </w:style>
  <w:style w:type="paragraph" w:customStyle="1" w:styleId="font5">
    <w:name w:val="font5"/>
    <w:basedOn w:val="a"/>
    <w:rsid w:val="005B3B81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5B3B81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66">
    <w:name w:val="xl66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68">
    <w:name w:val="xl6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2">
    <w:name w:val="xl7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6">
    <w:name w:val="xl7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9">
    <w:name w:val="xl79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2">
    <w:name w:val="xl8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5B3B81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5B3B81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100">
    <w:name w:val="xl100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5B3B81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5B3B81"/>
    <w:pP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B3B81"/>
    <w:pP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5B3B81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7">
    <w:name w:val="xl107"/>
    <w:basedOn w:val="a"/>
    <w:rsid w:val="005B3B81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paragraph" w:customStyle="1" w:styleId="xl108">
    <w:name w:val="xl108"/>
    <w:basedOn w:val="a"/>
    <w:rsid w:val="005B3B81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5B3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font7">
    <w:name w:val="font7"/>
    <w:basedOn w:val="a"/>
    <w:rsid w:val="002B6CCA"/>
    <w:pPr>
      <w:spacing w:before="100" w:beforeAutospacing="1" w:after="100" w:afterAutospacing="1"/>
    </w:pPr>
  </w:style>
  <w:style w:type="paragraph" w:customStyle="1" w:styleId="font8">
    <w:name w:val="font8"/>
    <w:basedOn w:val="a"/>
    <w:rsid w:val="002B6CCA"/>
    <w:pPr>
      <w:spacing w:before="100" w:beforeAutospacing="1" w:after="100" w:afterAutospacing="1"/>
    </w:pPr>
    <w:rPr>
      <w:b/>
      <w:bCs/>
    </w:rPr>
  </w:style>
  <w:style w:type="paragraph" w:customStyle="1" w:styleId="font9">
    <w:name w:val="font9"/>
    <w:basedOn w:val="a"/>
    <w:rsid w:val="002B6CCA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10">
    <w:name w:val="font10"/>
    <w:basedOn w:val="a"/>
    <w:rsid w:val="002B6CCA"/>
    <w:pPr>
      <w:spacing w:before="100" w:beforeAutospacing="1" w:after="100" w:afterAutospacing="1"/>
    </w:pPr>
    <w:rPr>
      <w:i/>
      <w:iCs/>
    </w:rPr>
  </w:style>
  <w:style w:type="paragraph" w:customStyle="1" w:styleId="font11">
    <w:name w:val="font11"/>
    <w:basedOn w:val="a"/>
    <w:rsid w:val="002B6CCA"/>
    <w:pPr>
      <w:spacing w:before="100" w:beforeAutospacing="1" w:after="100" w:afterAutospacing="1"/>
    </w:pPr>
    <w:rPr>
      <w:b/>
      <w:bCs/>
      <w:i/>
      <w:iCs/>
    </w:rPr>
  </w:style>
  <w:style w:type="paragraph" w:customStyle="1" w:styleId="xl110">
    <w:name w:val="xl110"/>
    <w:basedOn w:val="a"/>
    <w:rsid w:val="002B6CCA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table" w:styleId="a7">
    <w:name w:val="Table Grid"/>
    <w:basedOn w:val="a1"/>
    <w:uiPriority w:val="59"/>
    <w:rsid w:val="00D00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1">
    <w:name w:val="xl111"/>
    <w:basedOn w:val="a"/>
    <w:rsid w:val="001C2CB6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1C2CB6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17</Pages>
  <Words>5250</Words>
  <Characters>29926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35106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 ЗАТО Озерный</cp:lastModifiedBy>
  <cp:revision>32</cp:revision>
  <cp:lastPrinted>2022-11-10T08:40:00Z</cp:lastPrinted>
  <dcterms:created xsi:type="dcterms:W3CDTF">2022-03-21T14:04:00Z</dcterms:created>
  <dcterms:modified xsi:type="dcterms:W3CDTF">2024-02-16T07:36:00Z</dcterms:modified>
</cp:coreProperties>
</file>